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仿宋_GB2312"/>
          <w:sz w:val="30"/>
          <w:szCs w:val="30"/>
        </w:rPr>
      </w:pPr>
    </w:p>
    <w:p>
      <w:pPr>
        <w:jc w:val="center"/>
        <w:rPr>
          <w:rFonts w:ascii="仿宋_GB2312"/>
          <w:sz w:val="30"/>
          <w:szCs w:val="30"/>
        </w:rPr>
      </w:pPr>
    </w:p>
    <w:p>
      <w:pPr>
        <w:jc w:val="center"/>
        <w:rPr>
          <w:rFonts w:ascii="仿宋_GB2312"/>
          <w:sz w:val="30"/>
          <w:szCs w:val="30"/>
        </w:rPr>
      </w:pPr>
    </w:p>
    <w:p>
      <w:pPr>
        <w:jc w:val="center"/>
        <w:rPr>
          <w:rFonts w:ascii="仿宋_GB2312"/>
          <w:sz w:val="30"/>
          <w:szCs w:val="30"/>
        </w:rPr>
      </w:pPr>
    </w:p>
    <w:p>
      <w:pPr>
        <w:jc w:val="center"/>
        <w:rPr>
          <w:rFonts w:ascii="仿宋_GB2312"/>
          <w:sz w:val="30"/>
          <w:szCs w:val="30"/>
        </w:rPr>
      </w:pPr>
    </w:p>
    <w:p>
      <w:pPr>
        <w:jc w:val="center"/>
        <w:rPr>
          <w:rFonts w:ascii="仿宋_GB2312"/>
          <w:sz w:val="30"/>
          <w:szCs w:val="30"/>
        </w:rPr>
      </w:pPr>
    </w:p>
    <w:p>
      <w:pPr>
        <w:jc w:val="center"/>
        <w:rPr>
          <w:rFonts w:ascii="仿宋_GB2312"/>
          <w:sz w:val="21"/>
          <w:szCs w:val="21"/>
        </w:rPr>
      </w:pPr>
    </w:p>
    <w:p>
      <w:pPr>
        <w:jc w:val="center"/>
        <w:rPr>
          <w:rFonts w:ascii="仿宋_GB2312"/>
          <w:sz w:val="30"/>
          <w:szCs w:val="30"/>
        </w:rPr>
      </w:pPr>
    </w:p>
    <w:p>
      <w:pPr>
        <w:jc w:val="center"/>
        <w:rPr>
          <w:rFonts w:ascii="仿宋_GB2312" w:eastAsia="仿宋_GB2312"/>
          <w:sz w:val="32"/>
          <w:szCs w:val="32"/>
        </w:rPr>
      </w:pPr>
      <w:r>
        <w:rPr>
          <w:rFonts w:hint="eastAsia" w:ascii="仿宋_GB2312" w:eastAsia="仿宋_GB2312"/>
          <w:sz w:val="32"/>
          <w:szCs w:val="32"/>
        </w:rPr>
        <w:t>光政〔2017〕</w:t>
      </w:r>
      <w:r>
        <w:rPr>
          <w:rFonts w:hint="eastAsia" w:ascii="仿宋_GB2312" w:eastAsia="仿宋_GB2312"/>
          <w:sz w:val="32"/>
          <w:szCs w:val="32"/>
          <w:lang w:val="en-US" w:eastAsia="zh-CN"/>
        </w:rPr>
        <w:t>101</w:t>
      </w:r>
      <w:r>
        <w:rPr>
          <w:rFonts w:hint="eastAsia" w:ascii="仿宋_GB2312" w:eastAsia="仿宋_GB2312"/>
          <w:sz w:val="32"/>
          <w:szCs w:val="32"/>
        </w:rPr>
        <w:t>号</w:t>
      </w:r>
    </w:p>
    <w:p>
      <w:pPr>
        <w:jc w:val="center"/>
        <w:rPr>
          <w:rFonts w:ascii="仿宋_GB2312" w:eastAsia="仿宋_GB2312"/>
          <w:sz w:val="32"/>
          <w:szCs w:val="32"/>
        </w:rPr>
      </w:pPr>
    </w:p>
    <w:p>
      <w:pPr>
        <w:wordWrap/>
        <w:adjustRightInd/>
        <w:snapToGrid/>
        <w:spacing w:line="50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kern w:val="0"/>
          <w:sz w:val="44"/>
          <w:szCs w:val="44"/>
          <w:lang w:val="en-US" w:eastAsia="zh-CN"/>
        </w:rPr>
        <w:t>光明乡人民政府</w:t>
      </w:r>
    </w:p>
    <w:p>
      <w:pPr>
        <w:wordWrap/>
        <w:adjustRightInd/>
        <w:snapToGrid/>
        <w:spacing w:line="50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关于聘用生态公益林护林员的通知</w:t>
      </w:r>
    </w:p>
    <w:p>
      <w:pPr>
        <w:wordWrap/>
        <w:adjustRightInd/>
        <w:snapToGrid/>
        <w:spacing w:line="500" w:lineRule="exact"/>
        <w:ind w:left="0" w:leftChars="0" w:right="0"/>
        <w:jc w:val="center"/>
        <w:textAlignment w:val="auto"/>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00" w:lineRule="exact"/>
        <w:ind w:left="0" w:leftChars="0" w:right="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各村（场）：</w:t>
      </w:r>
    </w:p>
    <w:p>
      <w:pPr>
        <w:widowControl w:val="0"/>
        <w:wordWrap/>
        <w:adjustRightInd/>
        <w:snapToGrid/>
        <w:spacing w:line="50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加强生态公益林的保护和管理，帮助解决建档立卡贫困户的就业问题，经研究，决定从建档立卡贫困户中选聘一批有劳动能力的贫困户担任生态公益林护林员（名单附后），实现生态公益林有人管、森林火情有人防护，增加贫困户收入，实现“家门口”脱贫。</w:t>
      </w:r>
    </w:p>
    <w:p>
      <w:pPr>
        <w:wordWrap/>
        <w:adjustRightInd/>
        <w:snapToGrid/>
        <w:spacing w:line="500" w:lineRule="exact"/>
        <w:ind w:left="0" w:leftChars="0" w:right="0"/>
        <w:jc w:val="right"/>
        <w:textAlignment w:val="auto"/>
        <w:rPr>
          <w:rFonts w:hint="eastAsia" w:ascii="仿宋_GB2312" w:hAnsi="仿宋_GB2312" w:eastAsia="仿宋_GB2312" w:cs="仿宋_GB2312"/>
          <w:kern w:val="0"/>
          <w:sz w:val="32"/>
          <w:szCs w:val="32"/>
          <w:lang w:val="en-US" w:eastAsia="zh-CN"/>
        </w:rPr>
      </w:pPr>
    </w:p>
    <w:p>
      <w:pPr>
        <w:wordWrap/>
        <w:adjustRightInd/>
        <w:snapToGrid/>
        <w:spacing w:line="500" w:lineRule="exact"/>
        <w:ind w:left="0" w:leftChars="0" w:right="0"/>
        <w:jc w:val="right"/>
        <w:textAlignment w:val="auto"/>
        <w:rPr>
          <w:rFonts w:hint="eastAsia" w:ascii="仿宋_GB2312" w:hAnsi="仿宋_GB2312" w:eastAsia="仿宋_GB2312" w:cs="仿宋_GB2312"/>
          <w:kern w:val="0"/>
          <w:sz w:val="32"/>
          <w:szCs w:val="32"/>
          <w:lang w:val="en-US" w:eastAsia="zh-CN"/>
        </w:rPr>
      </w:pPr>
    </w:p>
    <w:p>
      <w:pPr>
        <w:wordWrap/>
        <w:adjustRightInd/>
        <w:snapToGrid/>
        <w:spacing w:line="500" w:lineRule="exact"/>
        <w:ind w:left="0" w:leftChars="0" w:right="0"/>
        <w:jc w:val="right"/>
        <w:textAlignment w:val="auto"/>
        <w:rPr>
          <w:rFonts w:hint="eastAsia" w:ascii="仿宋_GB2312" w:hAnsi="仿宋_GB2312" w:eastAsia="仿宋_GB2312" w:cs="仿宋_GB2312"/>
          <w:kern w:val="0"/>
          <w:sz w:val="32"/>
          <w:szCs w:val="32"/>
          <w:lang w:val="en-US" w:eastAsia="zh-CN"/>
        </w:rPr>
      </w:pPr>
    </w:p>
    <w:p>
      <w:pPr>
        <w:wordWrap w:val="0"/>
        <w:adjustRightInd/>
        <w:snapToGrid/>
        <w:spacing w:line="500" w:lineRule="exact"/>
        <w:ind w:left="0" w:leftChars="0" w:right="0"/>
        <w:jc w:val="righ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光明乡人民政府 </w:t>
      </w:r>
    </w:p>
    <w:p>
      <w:pPr>
        <w:wordWrap/>
        <w:adjustRightInd/>
        <w:snapToGrid/>
        <w:spacing w:line="500" w:lineRule="exact"/>
        <w:ind w:left="0" w:leftChars="0" w:right="0"/>
        <w:jc w:val="righ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2017年11月6日</w:t>
      </w:r>
    </w:p>
    <w:p>
      <w:pPr>
        <w:wordWrap/>
        <w:adjustRightInd/>
        <w:snapToGrid/>
        <w:spacing w:line="500" w:lineRule="exact"/>
        <w:ind w:left="0" w:leftChars="0" w:right="0"/>
        <w:jc w:val="right"/>
        <w:textAlignment w:val="auto"/>
        <w:rPr>
          <w:rFonts w:hint="eastAsia" w:ascii="仿宋_GB2312" w:hAnsi="仿宋_GB2312" w:eastAsia="仿宋_GB2312" w:cs="仿宋_GB2312"/>
          <w:kern w:val="0"/>
          <w:sz w:val="32"/>
          <w:szCs w:val="32"/>
          <w:lang w:val="en-US" w:eastAsia="zh-CN"/>
        </w:rPr>
      </w:pPr>
    </w:p>
    <w:p>
      <w:pPr>
        <w:wordWrap/>
        <w:adjustRightInd/>
        <w:snapToGrid/>
        <w:spacing w:line="500" w:lineRule="exact"/>
        <w:ind w:left="0" w:leftChars="0" w:right="0"/>
        <w:jc w:val="right"/>
        <w:textAlignment w:val="auto"/>
        <w:rPr>
          <w:rFonts w:hint="eastAsia" w:ascii="仿宋_GB2312" w:hAnsi="仿宋_GB2312" w:eastAsia="仿宋_GB2312" w:cs="仿宋_GB2312"/>
          <w:kern w:val="0"/>
          <w:sz w:val="32"/>
          <w:szCs w:val="32"/>
          <w:lang w:val="en-US" w:eastAsia="zh-CN"/>
        </w:rPr>
      </w:pPr>
    </w:p>
    <w:p>
      <w:pPr>
        <w:wordWrap/>
        <w:adjustRightInd/>
        <w:snapToGrid/>
        <w:spacing w:line="500" w:lineRule="exact"/>
        <w:ind w:left="0" w:leftChars="0" w:right="0"/>
        <w:jc w:val="both"/>
        <w:textAlignment w:val="auto"/>
        <w:rPr>
          <w:rFonts w:hint="eastAsia" w:ascii="仿宋_GB2312" w:hAnsi="仿宋_GB2312" w:eastAsia="仿宋_GB2312" w:cs="仿宋_GB2312"/>
          <w:kern w:val="0"/>
          <w:sz w:val="32"/>
          <w:szCs w:val="32"/>
          <w:lang w:val="en-US" w:eastAsia="zh-CN"/>
        </w:rPr>
      </w:pPr>
      <w:bookmarkStart w:id="0" w:name="_GoBack"/>
      <w:bookmarkEnd w:id="0"/>
    </w:p>
    <w:p>
      <w:pPr>
        <w:wordWrap/>
        <w:adjustRightInd/>
        <w:snapToGrid/>
        <w:spacing w:line="500" w:lineRule="exact"/>
        <w:ind w:left="0" w:leftChars="0" w:right="0"/>
        <w:jc w:val="center"/>
        <w:textAlignment w:val="auto"/>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光明乡各村生态护林员名单</w:t>
      </w:r>
    </w:p>
    <w:p>
      <w:pPr>
        <w:wordWrap/>
        <w:adjustRightInd/>
        <w:snapToGrid/>
        <w:spacing w:line="500" w:lineRule="exact"/>
        <w:ind w:left="0" w:leftChars="0" w:right="0"/>
        <w:jc w:val="center"/>
        <w:textAlignment w:val="auto"/>
        <w:rPr>
          <w:rFonts w:hint="eastAsia" w:ascii="仿宋_GB2312" w:hAnsi="仿宋_GB2312" w:eastAsia="仿宋_GB2312" w:cs="仿宋_GB2312"/>
          <w:kern w:val="0"/>
          <w:sz w:val="32"/>
          <w:szCs w:val="32"/>
          <w:lang w:val="en-US" w:eastAsia="zh-CN"/>
        </w:rPr>
      </w:pPr>
    </w:p>
    <w:tbl>
      <w:tblPr>
        <w:tblStyle w:val="10"/>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序号</w:t>
            </w:r>
          </w:p>
        </w:tc>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行政村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护林员姓名</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w:t>
            </w:r>
          </w:p>
        </w:tc>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光明村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邱九金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精准扶贫户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w:t>
            </w:r>
          </w:p>
        </w:tc>
        <w:tc>
          <w:tcPr>
            <w:tcW w:w="2130" w:type="dxa"/>
            <w:vAlign w:val="center"/>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永吉村</w:t>
            </w:r>
          </w:p>
        </w:tc>
        <w:tc>
          <w:tcPr>
            <w:tcW w:w="2131" w:type="dxa"/>
            <w:vAlign w:val="center"/>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沙世元    朱天明</w:t>
            </w:r>
          </w:p>
        </w:tc>
        <w:tc>
          <w:tcPr>
            <w:tcW w:w="2131" w:type="dxa"/>
            <w:vAlign w:val="center"/>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朱天明为精准扶贫户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w:t>
            </w:r>
          </w:p>
        </w:tc>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各布村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陈桃芳</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精准扶贫户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w:t>
            </w:r>
          </w:p>
        </w:tc>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渠许村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曹光林</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精准扶贫户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w:t>
            </w:r>
          </w:p>
        </w:tc>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台上村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梁炳根</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低保户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w:t>
            </w:r>
          </w:p>
        </w:tc>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界源村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余小华</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精准扶贫户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w:t>
            </w:r>
          </w:p>
        </w:tc>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曹地村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肖观连</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精准扶贫户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w:t>
            </w:r>
          </w:p>
        </w:tc>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禊俚村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阙七金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精准扶贫户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w:t>
            </w:r>
          </w:p>
        </w:tc>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际下村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肖声明</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低保户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w:t>
            </w:r>
          </w:p>
        </w:tc>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上地村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张  乔</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辅警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w:t>
            </w:r>
          </w:p>
        </w:tc>
        <w:tc>
          <w:tcPr>
            <w:tcW w:w="2130"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山头村</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张云华</w:t>
            </w:r>
          </w:p>
        </w:tc>
        <w:tc>
          <w:tcPr>
            <w:tcW w:w="2131" w:type="dxa"/>
            <w:vAlign w:val="top"/>
          </w:tcPr>
          <w:p>
            <w:pPr>
              <w:wordWrap/>
              <w:adjustRightInd/>
              <w:snapToGrid/>
              <w:spacing w:line="500" w:lineRule="exact"/>
              <w:ind w:right="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辅警</w:t>
            </w:r>
          </w:p>
        </w:tc>
      </w:tr>
    </w:tbl>
    <w:p>
      <w:pPr>
        <w:wordWrap/>
        <w:adjustRightInd/>
        <w:snapToGrid/>
        <w:spacing w:line="500" w:lineRule="exact"/>
        <w:ind w:left="0" w:leftChars="0" w:right="0"/>
        <w:jc w:val="center"/>
        <w:textAlignment w:val="auto"/>
        <w:rPr>
          <w:rFonts w:hint="eastAsia" w:ascii="仿宋_GB2312" w:hAnsi="仿宋_GB2312" w:eastAsia="仿宋_GB2312" w:cs="仿宋_GB2312"/>
          <w:kern w:val="0"/>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1F04E04"/>
    <w:rsid w:val="0EEC5B3E"/>
    <w:rsid w:val="11D12E18"/>
    <w:rsid w:val="187F0EF3"/>
    <w:rsid w:val="71F04E0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tcPr>
      <w:textDirection w:val="lrTb"/>
    </w:tc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4">
    <w:name w:val="FollowedHyperlink"/>
    <w:basedOn w:val="3"/>
    <w:uiPriority w:val="0"/>
    <w:rPr>
      <w:color w:val="800080"/>
      <w:u w:val="none"/>
    </w:rPr>
  </w:style>
  <w:style w:type="character" w:styleId="5">
    <w:name w:val="Emphasis"/>
    <w:basedOn w:val="3"/>
    <w:qFormat/>
    <w:uiPriority w:val="0"/>
    <w:rPr/>
  </w:style>
  <w:style w:type="character" w:styleId="6">
    <w:name w:val="Hyperlink"/>
    <w:basedOn w:val="3"/>
    <w:uiPriority w:val="0"/>
    <w:rPr>
      <w:color w:val="0000FF"/>
      <w:u w:val="none"/>
    </w:rPr>
  </w:style>
  <w:style w:type="character" w:styleId="7">
    <w:name w:val="HTML Code"/>
    <w:basedOn w:val="3"/>
    <w:uiPriority w:val="0"/>
    <w:rPr>
      <w:rFonts w:ascii="Courier New" w:hAnsi="Courier New"/>
      <w:sz w:val="20"/>
    </w:rPr>
  </w:style>
  <w:style w:type="character" w:styleId="8">
    <w:name w:val="HTML Cite"/>
    <w:basedOn w:val="3"/>
    <w:uiPriority w:val="0"/>
    <w:r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2017-11-05T10:17:00Z</dcterms:created>
  <dc:creator>Vv</dc:creator>
  <cp:lastModifiedBy>Administrator</cp:lastModifiedBy>
  <cp:lastPrinted>2017-11-06T03:02:22Z</cp:lastPrinted>
  <dcterms:modified xsi:type="dcterms:W3CDTF">2017-11-06T03:03:53Z</dcterms:modified>
  <dc:title>光政〔2017〕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