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31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0"/>
        <w:gridCol w:w="1095"/>
        <w:gridCol w:w="1845"/>
        <w:gridCol w:w="2010"/>
        <w:gridCol w:w="2265"/>
        <w:gridCol w:w="1335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</w:trPr>
        <w:tc>
          <w:tcPr>
            <w:tcW w:w="1483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将乐县级政府定价经营服务性收费目录清单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收费项目名称 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是否涉企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是否行政审批前置 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是否涉进出口环节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收费文件（文号）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定价部门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行业主管部门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生活垃圾处理收费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（一）城区居民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（二）机关、企事业单位</w:t>
            </w:r>
            <w:bookmarkStart w:id="0" w:name="_GoBack"/>
            <w:bookmarkEnd w:id="0"/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（三）商业网点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（四）旅店业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（五）交通运输车辆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1、小型客车（五座以下）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2、中型客车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3、大客车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  4、货运车（农用车、拖拉机）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（六）建筑工地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（七）经批准的临时摊点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将政〔2008〕17号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县级政府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将政〔2008〕17号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县级政府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将政〔2008〕17号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县级政府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将政〔2008〕17号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县级政府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将政〔2008〕17号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县级政府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将政〔2008〕17号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县级政府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将政〔2008〕17号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县级政府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将政〔2008〕17号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县级政府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将政〔2008〕17号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县级政府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将政〔2008〕17号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县级政府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机动车停放服务收费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（一）县医院机动车停放服务收费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（二）火车站广场机动车停放服务收费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（三）玉华洞风景区机动车停放服务收费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将价〔2014〕18号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县价格部门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将价〔2017〕4号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县价格部门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8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将价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〔1998〕88号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县价格部门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三、物业服务收费（部分）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（一）保障性住房物业收费</w:t>
            </w:r>
          </w:p>
        </w:tc>
        <w:tc>
          <w:tcPr>
            <w:tcW w:w="109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暂无核定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住建部门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四、生猪等畜生、禽类定点屠宰（加工）服务收费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</w:t>
            </w:r>
            <w:r>
              <w:rPr>
                <w:rStyle w:val="5"/>
                <w:lang w:val="en-US" w:eastAsia="zh-CN" w:bidi="ar"/>
              </w:rPr>
              <w:t>（一）牲畜定点屠宰加工服务费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1、生猪屠宰加工服务费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2、牛屠宰加工服务费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3、羊屠宰加工服务费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将价〔2015〕3号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县价格部门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将价〔2015〕3号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县价格部门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480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将价〔2015〕3号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县价格部门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县商务局</w:t>
            </w:r>
          </w:p>
        </w:tc>
      </w:tr>
    </w:tbl>
    <w:p/>
    <w:p/>
    <w:sectPr>
      <w:pgSz w:w="16838" w:h="11906" w:orient="landscape"/>
      <w:pgMar w:top="1633" w:right="1440" w:bottom="163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DD28"/>
    <w:multiLevelType w:val="singleLevel"/>
    <w:tmpl w:val="5A4ADD2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01174"/>
    <w:rsid w:val="3960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6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2018-01-03T01:59:00Z</dcterms:created>
  <dc:creator>Administrator</dc:creator>
  <cp:lastModifiedBy>Administrator</cp:lastModifiedBy>
  <dcterms:modified xsi:type="dcterms:W3CDTF">2018-01-03T01:59:30Z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