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10"/>
      <w:r>
        <w:rPr>
          <w:rFonts w:hint="eastAsia" w:ascii="方正小标宋_GBK" w:hAnsi="方正小标宋_GBK" w:eastAsia="方正小标宋_GBK"/>
          <w:b w:val="0"/>
          <w:bCs w:val="0"/>
          <w:sz w:val="30"/>
          <w:lang w:eastAsia="zh-CN"/>
        </w:rPr>
        <w:t>将乐县</w:t>
      </w:r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公共法律服务领域基层政务公开标准目录</w:t>
      </w:r>
      <w:bookmarkEnd w:id="0"/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440"/>
        <w:gridCol w:w="1620"/>
        <w:gridCol w:w="1980"/>
        <w:gridCol w:w="1800"/>
        <w:gridCol w:w="900"/>
        <w:gridCol w:w="2340"/>
        <w:gridCol w:w="540"/>
        <w:gridCol w:w="900"/>
        <w:gridCol w:w="540"/>
        <w:gridCol w:w="720"/>
        <w:gridCol w:w="54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234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公开事项</w:t>
            </w:r>
          </w:p>
        </w:tc>
        <w:tc>
          <w:tcPr>
            <w:tcW w:w="162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公开内容（要素）</w:t>
            </w:r>
          </w:p>
        </w:tc>
        <w:tc>
          <w:tcPr>
            <w:tcW w:w="198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公开依据</w:t>
            </w:r>
          </w:p>
        </w:tc>
        <w:tc>
          <w:tcPr>
            <w:tcW w:w="180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公开时限</w:t>
            </w:r>
          </w:p>
        </w:tc>
        <w:tc>
          <w:tcPr>
            <w:tcW w:w="90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公开主体</w:t>
            </w:r>
          </w:p>
        </w:tc>
        <w:tc>
          <w:tcPr>
            <w:tcW w:w="2340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公开渠道和载体</w:t>
            </w:r>
          </w:p>
        </w:tc>
        <w:tc>
          <w:tcPr>
            <w:tcW w:w="144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公开对象</w:t>
            </w:r>
          </w:p>
        </w:tc>
        <w:tc>
          <w:tcPr>
            <w:tcW w:w="126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公开方式</w:t>
            </w:r>
          </w:p>
        </w:tc>
        <w:tc>
          <w:tcPr>
            <w:tcW w:w="126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一级事项</w:t>
            </w:r>
          </w:p>
        </w:tc>
        <w:tc>
          <w:tcPr>
            <w:tcW w:w="144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二级事项</w:t>
            </w:r>
          </w:p>
        </w:tc>
        <w:tc>
          <w:tcPr>
            <w:tcW w:w="162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340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全社会</w:t>
            </w:r>
          </w:p>
        </w:tc>
        <w:tc>
          <w:tcPr>
            <w:tcW w:w="90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特定群众</w:t>
            </w:r>
          </w:p>
        </w:tc>
        <w:tc>
          <w:tcPr>
            <w:tcW w:w="54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主动</w:t>
            </w:r>
          </w:p>
        </w:tc>
        <w:tc>
          <w:tcPr>
            <w:tcW w:w="72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依申请公开</w:t>
            </w:r>
          </w:p>
        </w:tc>
        <w:tc>
          <w:tcPr>
            <w:tcW w:w="54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县级</w:t>
            </w:r>
          </w:p>
        </w:tc>
        <w:tc>
          <w:tcPr>
            <w:tcW w:w="72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vMerge w:val="restart"/>
            <w:noWrap/>
            <w:vAlign w:val="center"/>
          </w:tcPr>
          <w:p>
            <w:r>
              <w:rPr>
                <w:rFonts w:hint="eastAsia"/>
              </w:rPr>
              <w:t>法治宣传教育</w:t>
            </w:r>
          </w:p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法律知识普及服务</w:t>
            </w:r>
          </w:p>
        </w:tc>
        <w:tc>
          <w:tcPr>
            <w:tcW w:w="1620" w:type="dxa"/>
            <w:noWrap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1.法律法规资讯；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2.普法动态资讯；</w:t>
            </w:r>
          </w:p>
          <w:p>
            <w:r>
              <w:rPr>
                <w:rFonts w:hint="eastAsia"/>
              </w:rPr>
              <w:t>3.普法讲师团信息等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《中共中央、国务院转发&lt;中央宣传部、司法部关于在公民中开展法治宣传教育的第七个五年规划（2016－2020年）&gt;》、各省“七五”普法规划</w:t>
            </w:r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县司法局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ascii="Arial" w:hAnsi="Arial" w:cs="Arial"/>
              </w:rPr>
              <w:t>■</w:t>
            </w:r>
            <w:r>
              <w:t xml:space="preserve">政府网站  </w:t>
            </w:r>
            <w:r>
              <w:rPr>
                <w:rFonts w:ascii="Arial" w:hAnsi="Arial" w:cs="Arial"/>
              </w:rPr>
              <w:t>■</w:t>
            </w:r>
            <w:r>
              <w:t xml:space="preserve">入户/现场     </w:t>
            </w:r>
          </w:p>
          <w:p>
            <w:r>
              <w:rPr>
                <w:rFonts w:ascii="Arial" w:hAnsi="Arial" w:cs="Arial"/>
              </w:rPr>
              <w:t>■</w:t>
            </w:r>
            <w:r>
              <w:t>社区/企事业单位/村公示栏（电子屏）</w:t>
            </w:r>
          </w:p>
          <w:p>
            <w:r>
              <w:rPr>
                <w:rFonts w:ascii="Arial" w:hAnsi="Arial" w:cs="Arial"/>
              </w:rPr>
              <w:t>■</w:t>
            </w:r>
            <w:r>
              <w:t>其他法律服务网</w:t>
            </w:r>
          </w:p>
          <w:p>
            <w:r>
              <w:rPr>
                <w:rFonts w:hint="eastAsia"/>
              </w:rPr>
              <w:t>注：有关公开信息可推送或归集至本省级法律服务网。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00" w:type="dxa"/>
            <w:vMerge w:val="continue"/>
            <w:noWrap/>
            <w:vAlign w:val="center"/>
          </w:tcPr>
          <w:p/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推广法治文化服务</w:t>
            </w:r>
          </w:p>
        </w:tc>
        <w:tc>
          <w:tcPr>
            <w:tcW w:w="1620" w:type="dxa"/>
            <w:noWrap/>
            <w:vAlign w:val="center"/>
          </w:tcPr>
          <w:p>
            <w:r>
              <w:rPr>
                <w:rFonts w:hint="eastAsia"/>
              </w:rPr>
              <w:t>1.辖区内法治文化阵地信息；</w:t>
            </w:r>
          </w:p>
          <w:p>
            <w:r>
              <w:rPr>
                <w:rFonts w:hint="eastAsia"/>
              </w:rPr>
              <w:t>2.法治文化作品、产品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同上</w:t>
            </w:r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  <w:lang w:eastAsia="zh-CN"/>
              </w:rPr>
              <w:t>县司法局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hint="eastAsia"/>
              </w:rPr>
              <w:t>同上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00" w:type="dxa"/>
            <w:vMerge w:val="continue"/>
            <w:noWrap/>
            <w:vAlign w:val="center"/>
          </w:tcPr>
          <w:p/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法律服务机构、人员信息查询服务</w:t>
            </w:r>
          </w:p>
        </w:tc>
        <w:tc>
          <w:tcPr>
            <w:tcW w:w="1620" w:type="dxa"/>
            <w:noWrap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辖区内的律师、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公证、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基层法律服务、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司法鉴定、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仲裁、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人民调解等法律服务机构和人员有关基本信息、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从业信息和信用信息等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《政府信息公开条例》</w:t>
            </w:r>
            <w:bookmarkStart w:id="1" w:name="_GoBack"/>
            <w:bookmarkEnd w:id="1"/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  <w:lang w:eastAsia="zh-CN"/>
              </w:rPr>
              <w:t>县司法局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hint="eastAsia"/>
              </w:rPr>
              <w:t xml:space="preserve">■政府网站   </w:t>
            </w:r>
          </w:p>
          <w:p>
            <w:r>
              <w:rPr>
                <w:rFonts w:hint="eastAsia"/>
              </w:rPr>
              <w:t xml:space="preserve">■政务服务中心  </w:t>
            </w:r>
          </w:p>
          <w:p>
            <w:r>
              <w:rPr>
                <w:rFonts w:hint="eastAsia"/>
              </w:rPr>
              <w:t xml:space="preserve">■便民服务站                         </w:t>
            </w:r>
            <w:r>
              <w:rPr>
                <w:rFonts w:ascii="Arial" w:hAnsi="Arial" w:cs="Arial"/>
              </w:rPr>
              <w:t>■</w:t>
            </w:r>
            <w:r>
              <w:t>其他法律服务网</w:t>
            </w:r>
          </w:p>
          <w:p>
            <w:r>
              <w:rPr>
                <w:rFonts w:hint="eastAsia"/>
              </w:rPr>
              <w:t>注：有关公开信息可推送或归集至本省级法律服务网。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</w:rPr>
              <w:t>法律咨询</w:t>
            </w:r>
          </w:p>
          <w:p>
            <w:r>
              <w:rPr>
                <w:rFonts w:hint="eastAsia"/>
              </w:rPr>
              <w:t>服务</w:t>
            </w:r>
          </w:p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公共法律服务实体平台、热线平台、网络平台咨询服务</w:t>
            </w:r>
          </w:p>
        </w:tc>
        <w:tc>
          <w:tcPr>
            <w:tcW w:w="1620" w:type="dxa"/>
            <w:noWrap/>
            <w:vAlign w:val="center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公共法律服务实体、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热线、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网络平台法律咨询服务指南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《政府信息公开条例》</w:t>
            </w:r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  <w:lang w:eastAsia="zh-CN"/>
              </w:rPr>
              <w:t>县司法局</w:t>
            </w:r>
            <w:r>
              <w:rPr>
                <w:rFonts w:hint="eastAsia"/>
              </w:rPr>
              <w:t>、公共法律服务中心、公共法律服务工作站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hint="eastAsia"/>
              </w:rPr>
              <w:t xml:space="preserve">■政府网站 </w:t>
            </w:r>
          </w:p>
          <w:p>
            <w:r>
              <w:rPr>
                <w:rFonts w:hint="eastAsia"/>
              </w:rPr>
              <w:t xml:space="preserve">■政务服务中心  </w:t>
            </w:r>
          </w:p>
          <w:p>
            <w:r>
              <w:rPr>
                <w:rFonts w:hint="eastAsia"/>
              </w:rPr>
              <w:t xml:space="preserve">■便民服务站  </w:t>
            </w:r>
          </w:p>
          <w:p>
            <w:r>
              <w:rPr>
                <w:rFonts w:ascii="Arial" w:hAnsi="Arial" w:cs="Arial"/>
              </w:rPr>
              <w:t>■</w:t>
            </w:r>
            <w:r>
              <w:t>其他法律服务网</w:t>
            </w:r>
          </w:p>
          <w:p>
            <w:r>
              <w:rPr>
                <w:rFonts w:hint="eastAsia"/>
              </w:rPr>
              <w:t>注：有关公开信息可推送或归集至本省级法律服务网。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</w:rPr>
              <w:t>公共法律服务平台</w:t>
            </w:r>
          </w:p>
        </w:tc>
        <w:tc>
          <w:tcPr>
            <w:tcW w:w="1440" w:type="dxa"/>
            <w:noWrap/>
            <w:vAlign w:val="center"/>
          </w:tcPr>
          <w:p>
            <w:r>
              <w:rPr>
                <w:rFonts w:hint="eastAsia"/>
              </w:rPr>
              <w:t>公共法律服务实体、热线、网络平台信息</w:t>
            </w:r>
          </w:p>
        </w:tc>
        <w:tc>
          <w:tcPr>
            <w:tcW w:w="1620" w:type="dxa"/>
            <w:noWrap/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公共法律服务平台建设相关规划；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公共法律服务中心、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工作站具体地址；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12348公共法律服务热线号码；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中国法律服务网和各省级法律服务网网址；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三大平台提供的公共法律服务事项清单及服务指南</w:t>
            </w:r>
          </w:p>
        </w:tc>
        <w:tc>
          <w:tcPr>
            <w:tcW w:w="1980" w:type="dxa"/>
            <w:noWrap/>
            <w:vAlign w:val="center"/>
          </w:tcPr>
          <w:p>
            <w:r>
              <w:rPr>
                <w:rFonts w:hint="eastAsia"/>
              </w:rPr>
              <w:t>《政府信息公开条例》</w:t>
            </w:r>
          </w:p>
        </w:tc>
        <w:tc>
          <w:tcPr>
            <w:tcW w:w="1800" w:type="dxa"/>
            <w:noWrap/>
            <w:vAlign w:val="center"/>
          </w:tcPr>
          <w:p>
            <w:r>
              <w:rPr>
                <w:rFonts w:hint="eastAsia"/>
              </w:rPr>
              <w:t>自制作或获取该信息之日起20个工作日内公开</w:t>
            </w:r>
          </w:p>
        </w:tc>
        <w:tc>
          <w:tcPr>
            <w:tcW w:w="900" w:type="dxa"/>
            <w:noWrap/>
            <w:vAlign w:val="center"/>
          </w:tcPr>
          <w:p>
            <w:r>
              <w:rPr>
                <w:rFonts w:hint="eastAsia"/>
                <w:lang w:eastAsia="zh-CN"/>
              </w:rPr>
              <w:t>县司法局</w:t>
            </w:r>
            <w:r>
              <w:rPr>
                <w:rFonts w:hint="eastAsia"/>
              </w:rPr>
              <w:t>、公共法律服务中心、公共法律服务工作站</w:t>
            </w:r>
          </w:p>
        </w:tc>
        <w:tc>
          <w:tcPr>
            <w:tcW w:w="2340" w:type="dxa"/>
            <w:noWrap/>
            <w:vAlign w:val="center"/>
          </w:tcPr>
          <w:p>
            <w:r>
              <w:rPr>
                <w:rFonts w:hint="eastAsia"/>
              </w:rPr>
              <w:t xml:space="preserve">■政府网站  </w:t>
            </w:r>
          </w:p>
          <w:p>
            <w:r>
              <w:rPr>
                <w:rFonts w:hint="eastAsia"/>
              </w:rPr>
              <w:t xml:space="preserve">■便民服务站  </w:t>
            </w:r>
          </w:p>
          <w:p>
            <w:r>
              <w:rPr>
                <w:rFonts w:hint="eastAsia"/>
              </w:rPr>
              <w:t xml:space="preserve">■社区/企事业单位/村公示栏（电子屏）                          </w:t>
            </w:r>
            <w:r>
              <w:rPr>
                <w:rFonts w:ascii="Arial" w:hAnsi="Arial" w:cs="Arial"/>
              </w:rPr>
              <w:t>■</w:t>
            </w:r>
            <w:r>
              <w:t>其他法律服务网</w:t>
            </w:r>
          </w:p>
          <w:p>
            <w:r>
              <w:rPr>
                <w:rFonts w:hint="eastAsia"/>
              </w:rPr>
              <w:t>注：有关公开信息可推送或归集至本省级法律服务网。</w:t>
            </w:r>
          </w:p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90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/>
        </w:tc>
        <w:tc>
          <w:tcPr>
            <w:tcW w:w="54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  <w:tc>
          <w:tcPr>
            <w:tcW w:w="720" w:type="dxa"/>
            <w:noWrap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25F45"/>
    <w:multiLevelType w:val="multilevel"/>
    <w:tmpl w:val="19225F4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617A3C"/>
    <w:multiLevelType w:val="multilevel"/>
    <w:tmpl w:val="23617A3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E675B1"/>
    <w:multiLevelType w:val="multilevel"/>
    <w:tmpl w:val="3CE675B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30E553C"/>
    <w:rsid w:val="00102CD8"/>
    <w:rsid w:val="005F19F5"/>
    <w:rsid w:val="00637D7A"/>
    <w:rsid w:val="00A55B26"/>
    <w:rsid w:val="00BA4DA7"/>
    <w:rsid w:val="00C307C1"/>
    <w:rsid w:val="0231134E"/>
    <w:rsid w:val="055059A7"/>
    <w:rsid w:val="1DDF7313"/>
    <w:rsid w:val="28C17AB9"/>
    <w:rsid w:val="30192EBA"/>
    <w:rsid w:val="39FF018A"/>
    <w:rsid w:val="669F7F6D"/>
    <w:rsid w:val="730E55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413</Words>
  <Characters>2357</Characters>
  <Lines>19</Lines>
  <Paragraphs>5</Paragraphs>
  <TotalTime>1</TotalTime>
  <ScaleCrop>false</ScaleCrop>
  <LinksUpToDate>false</LinksUpToDate>
  <CharactersWithSpaces>2765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2020-11-02T01:27:00Z</dcterms:created>
  <dc:creator>花椰菜</dc:creator>
  <cp:lastModifiedBy>心随竹舞</cp:lastModifiedBy>
  <cp:lastPrinted>2020-10-19T07:24:00Z</cp:lastPrinted>
  <dcterms:modified xsi:type="dcterms:W3CDTF">2021-12-13T11:34:02Z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