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方正小标宋_GBK" w:eastAsia="方正小标宋_GBK"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将乐县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食品药品监管领域基层政务公开标准目录</w:t>
      </w:r>
    </w:p>
    <w:tbl>
      <w:tblPr>
        <w:tblStyle w:val="4"/>
        <w:tblpPr w:leftFromText="180" w:rightFromText="180" w:vertAnchor="text" w:horzAnchor="page" w:tblpX="952" w:tblpY="730"/>
        <w:tblOverlap w:val="never"/>
        <w:tblW w:w="148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2268"/>
        <w:gridCol w:w="1841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公开事项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公开内容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（要素）</w:t>
            </w:r>
          </w:p>
        </w:tc>
        <w:tc>
          <w:tcPr>
            <w:tcW w:w="184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公开渠道和载体</w:t>
            </w:r>
          </w:p>
        </w:tc>
        <w:tc>
          <w:tcPr>
            <w:tcW w:w="1488" w:type="dxa"/>
            <w:gridSpan w:val="2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公开层级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continue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一级事项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二级事项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4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04" w:type="dxa"/>
            <w:vMerge w:val="continue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全社会</w:t>
            </w:r>
          </w:p>
        </w:tc>
        <w:tc>
          <w:tcPr>
            <w:tcW w:w="921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主动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依申请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乡级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行政处罚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食品生产经营行政处罚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处罚对象</w:t>
            </w:r>
            <w:r>
              <w:rPr>
                <w:rFonts w:asciiTheme="minorEastAsia" w:hAnsiTheme="minorEastAsia"/>
                <w:sz w:val="18"/>
                <w:szCs w:val="18"/>
              </w:rPr>
              <w:t>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案件名称、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违法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主要事实、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处罚种类和内容、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处罚依据、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作出处罚决定部门、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处罚时间、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处罚决定书文号、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处罚履行方式和期限等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Cs/>
                <w:sz w:val="18"/>
                <w:szCs w:val="18"/>
              </w:rPr>
              <w:t>《中华人民共和国政府信息公开条例》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《关于全面推进政务公开工作的意见》</w:t>
            </w:r>
            <w:r>
              <w:rPr>
                <w:rFonts w:hint="eastAsia" w:asciiTheme="minorEastAsia" w:hAnsiTheme="minorEastAsia"/>
                <w:bCs/>
                <w:sz w:val="18"/>
                <w:szCs w:val="18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行政处罚决定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县市场监督管理局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 xml:space="preserve">■政府网站  </w:t>
            </w: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</w:t>
            </w: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其他：</w:t>
            </w:r>
            <w:r>
              <w:rPr>
                <w:rFonts w:hint="eastAsia" w:asciiTheme="minorEastAsia" w:hAnsiTheme="minorEastAsia"/>
                <w:kern w:val="0"/>
                <w:sz w:val="18"/>
                <w:szCs w:val="18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 w:val="18"/>
                <w:szCs w:val="18"/>
              </w:rPr>
              <w:t>9</w:t>
            </w:r>
          </w:p>
        </w:tc>
        <w:tc>
          <w:tcPr>
            <w:tcW w:w="7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食品安全消费提示警示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食品安全消费提示、</w:t>
            </w:r>
          </w:p>
          <w:p>
            <w:pPr>
              <w:pStyle w:val="9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警示信息</w:t>
            </w:r>
          </w:p>
        </w:tc>
        <w:tc>
          <w:tcPr>
            <w:tcW w:w="184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之日起7个工作日内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县市场监督管理局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■政府网站     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10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食品安全应急处置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应急组织机构及职责、</w:t>
            </w:r>
          </w:p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应急保障、</w:t>
            </w:r>
          </w:p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监测预警、</w:t>
            </w:r>
          </w:p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应急响应、</w:t>
            </w:r>
          </w:p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热点问题落实情况等</w:t>
            </w:r>
          </w:p>
        </w:tc>
        <w:tc>
          <w:tcPr>
            <w:tcW w:w="184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《中华人民共和国政府信息公开条例》《关于全面推进政务公开工作的意见》 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县市场监督管理局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■政府网站     ■社区/企事业单位/村公示栏（电子屏）</w:t>
            </w:r>
          </w:p>
          <w:p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11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食品药品投诉举报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食品药品投诉举报管理制度和政策、</w:t>
            </w:r>
          </w:p>
          <w:p>
            <w:pPr>
              <w:pStyle w:val="9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受理投诉举报的途径等</w:t>
            </w:r>
          </w:p>
        </w:tc>
        <w:tc>
          <w:tcPr>
            <w:tcW w:w="184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《中华人民共和国政府信息公开条例》《关于全面推进政务公开工作的意见》《食品药品投诉举报管理办法》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县市场监督管理局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■政府网站     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食品用药安全宣传活动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活动时间、</w:t>
            </w:r>
          </w:p>
          <w:p>
            <w:pPr>
              <w:pStyle w:val="9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活动地点、</w:t>
            </w:r>
          </w:p>
          <w:p>
            <w:pPr>
              <w:pStyle w:val="9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活动形式、</w:t>
            </w:r>
          </w:p>
          <w:p>
            <w:pPr>
              <w:pStyle w:val="9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活动主题和内容等</w:t>
            </w:r>
          </w:p>
        </w:tc>
        <w:tc>
          <w:tcPr>
            <w:tcW w:w="184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之日起7个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工作日内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县市场监督管理局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■政府网站     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/>
    <w:sectPr>
      <w:headerReference r:id="rId3" w:type="default"/>
      <w:footerReference r:id="rId5" w:type="default"/>
      <w:headerReference r:id="rId4" w:type="even"/>
      <w:pgSz w:w="16838" w:h="11906" w:orient="landscape"/>
      <w:pgMar w:top="1417" w:right="1440" w:bottom="1417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A6775"/>
    <w:multiLevelType w:val="multilevel"/>
    <w:tmpl w:val="2C3A677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681CE6"/>
    <w:multiLevelType w:val="multilevel"/>
    <w:tmpl w:val="3C681CE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A16487"/>
    <w:multiLevelType w:val="multilevel"/>
    <w:tmpl w:val="54A164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3002874"/>
    <w:multiLevelType w:val="multilevel"/>
    <w:tmpl w:val="730028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7F612A"/>
    <w:multiLevelType w:val="multilevel"/>
    <w:tmpl w:val="797F612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003F"/>
    <w:rsid w:val="003144E2"/>
    <w:rsid w:val="00405C79"/>
    <w:rsid w:val="0052109B"/>
    <w:rsid w:val="0056432F"/>
    <w:rsid w:val="00626845"/>
    <w:rsid w:val="0076003F"/>
    <w:rsid w:val="0099017A"/>
    <w:rsid w:val="009A672A"/>
    <w:rsid w:val="00CA7F95"/>
    <w:rsid w:val="00D54E2D"/>
    <w:rsid w:val="10EC7E69"/>
    <w:rsid w:val="154B2BCC"/>
    <w:rsid w:val="1771172D"/>
    <w:rsid w:val="1B3D156B"/>
    <w:rsid w:val="313D10AA"/>
    <w:rsid w:val="4CE96AE7"/>
    <w:rsid w:val="55244248"/>
    <w:rsid w:val="677E34A5"/>
    <w:rsid w:val="7B296B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5</Pages>
  <Words>556</Words>
  <Characters>3175</Characters>
  <Lines>26</Lines>
  <Paragraphs>7</Paragraphs>
  <TotalTime>0</TotalTime>
  <ScaleCrop>false</ScaleCrop>
  <LinksUpToDate>false</LinksUpToDate>
  <CharactersWithSpaces>3724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2020-11-04T01:55:00Z</dcterms:created>
  <dc:creator>China</dc:creator>
  <cp:lastModifiedBy>心随竹舞</cp:lastModifiedBy>
  <dcterms:modified xsi:type="dcterms:W3CDTF">2021-12-13T11:26:14Z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