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32A" w:rsidRDefault="00BF2D17">
      <w:pPr>
        <w:jc w:val="center"/>
        <w:rPr>
          <w:rFonts w:ascii="仿宋_GB2312" w:eastAsia="仿宋_GB2312"/>
          <w:sz w:val="31"/>
          <w:szCs w:val="31"/>
        </w:rPr>
      </w:pPr>
      <w:proofErr w:type="gramStart"/>
      <w:r>
        <w:rPr>
          <w:rFonts w:ascii="仿宋_GB2312" w:eastAsia="仿宋_GB2312" w:hint="eastAsia"/>
          <w:sz w:val="31"/>
          <w:szCs w:val="31"/>
        </w:rPr>
        <w:t>余坊乡</w:t>
      </w:r>
      <w:proofErr w:type="gramEnd"/>
      <w:r>
        <w:rPr>
          <w:rFonts w:ascii="仿宋_GB2312" w:eastAsia="仿宋_GB2312" w:hint="eastAsia"/>
          <w:sz w:val="31"/>
          <w:szCs w:val="31"/>
        </w:rPr>
        <w:t>基层公共文化服务政务公开标准目录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10"/>
        <w:gridCol w:w="1363"/>
        <w:gridCol w:w="1732"/>
        <w:gridCol w:w="2318"/>
        <w:gridCol w:w="1268"/>
        <w:gridCol w:w="846"/>
        <w:gridCol w:w="2454"/>
        <w:gridCol w:w="723"/>
        <w:gridCol w:w="696"/>
        <w:gridCol w:w="722"/>
        <w:gridCol w:w="696"/>
        <w:gridCol w:w="709"/>
        <w:gridCol w:w="668"/>
      </w:tblGrid>
      <w:tr w:rsidR="0031332A">
        <w:trPr>
          <w:trHeight w:val="451"/>
        </w:trPr>
        <w:tc>
          <w:tcPr>
            <w:tcW w:w="709" w:type="dxa"/>
            <w:vMerge w:val="restart"/>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序号</w:t>
            </w:r>
          </w:p>
        </w:tc>
        <w:tc>
          <w:tcPr>
            <w:tcW w:w="2073" w:type="dxa"/>
            <w:gridSpan w:val="2"/>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公开事项</w:t>
            </w:r>
          </w:p>
        </w:tc>
        <w:tc>
          <w:tcPr>
            <w:tcW w:w="1732" w:type="dxa"/>
            <w:vMerge w:val="restart"/>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公开内容（要素）</w:t>
            </w:r>
          </w:p>
        </w:tc>
        <w:tc>
          <w:tcPr>
            <w:tcW w:w="2318" w:type="dxa"/>
            <w:vMerge w:val="restart"/>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公开依据</w:t>
            </w:r>
          </w:p>
        </w:tc>
        <w:tc>
          <w:tcPr>
            <w:tcW w:w="1268" w:type="dxa"/>
            <w:vMerge w:val="restart"/>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公开时限</w:t>
            </w:r>
          </w:p>
        </w:tc>
        <w:tc>
          <w:tcPr>
            <w:tcW w:w="846" w:type="dxa"/>
            <w:vMerge w:val="restart"/>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公开主体</w:t>
            </w:r>
          </w:p>
        </w:tc>
        <w:tc>
          <w:tcPr>
            <w:tcW w:w="2454" w:type="dxa"/>
            <w:vMerge w:val="restart"/>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公开渠道和载体</w:t>
            </w:r>
          </w:p>
        </w:tc>
        <w:tc>
          <w:tcPr>
            <w:tcW w:w="1419" w:type="dxa"/>
            <w:gridSpan w:val="2"/>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公开对象</w:t>
            </w:r>
          </w:p>
        </w:tc>
        <w:tc>
          <w:tcPr>
            <w:tcW w:w="1418" w:type="dxa"/>
            <w:gridSpan w:val="2"/>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公开方式</w:t>
            </w:r>
          </w:p>
        </w:tc>
        <w:tc>
          <w:tcPr>
            <w:tcW w:w="1377" w:type="dxa"/>
            <w:gridSpan w:val="2"/>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公开层级</w:t>
            </w:r>
          </w:p>
        </w:tc>
      </w:tr>
      <w:tr w:rsidR="0031332A">
        <w:tc>
          <w:tcPr>
            <w:tcW w:w="709" w:type="dxa"/>
            <w:vMerge/>
            <w:vAlign w:val="center"/>
          </w:tcPr>
          <w:p w:rsidR="0031332A" w:rsidRDefault="0031332A">
            <w:pPr>
              <w:spacing w:line="240" w:lineRule="exact"/>
              <w:jc w:val="center"/>
              <w:rPr>
                <w:rFonts w:ascii="仿宋_GB2312" w:eastAsia="仿宋_GB2312"/>
                <w:sz w:val="22"/>
                <w:szCs w:val="22"/>
              </w:rPr>
            </w:pPr>
          </w:p>
        </w:tc>
        <w:tc>
          <w:tcPr>
            <w:tcW w:w="710" w:type="dxa"/>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一级</w:t>
            </w:r>
          </w:p>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事项</w:t>
            </w:r>
          </w:p>
        </w:tc>
        <w:tc>
          <w:tcPr>
            <w:tcW w:w="1363" w:type="dxa"/>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二级</w:t>
            </w:r>
          </w:p>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事项</w:t>
            </w:r>
          </w:p>
        </w:tc>
        <w:tc>
          <w:tcPr>
            <w:tcW w:w="1732" w:type="dxa"/>
            <w:vMerge/>
            <w:vAlign w:val="center"/>
          </w:tcPr>
          <w:p w:rsidR="0031332A" w:rsidRDefault="0031332A">
            <w:pPr>
              <w:spacing w:line="240" w:lineRule="exact"/>
              <w:jc w:val="center"/>
              <w:rPr>
                <w:rFonts w:ascii="仿宋_GB2312" w:eastAsia="仿宋_GB2312"/>
                <w:sz w:val="22"/>
                <w:szCs w:val="22"/>
              </w:rPr>
            </w:pPr>
          </w:p>
        </w:tc>
        <w:tc>
          <w:tcPr>
            <w:tcW w:w="2318" w:type="dxa"/>
            <w:vMerge/>
            <w:vAlign w:val="center"/>
          </w:tcPr>
          <w:p w:rsidR="0031332A" w:rsidRDefault="0031332A">
            <w:pPr>
              <w:spacing w:line="240" w:lineRule="exact"/>
              <w:jc w:val="center"/>
              <w:rPr>
                <w:rFonts w:ascii="仿宋_GB2312" w:eastAsia="仿宋_GB2312"/>
                <w:sz w:val="22"/>
                <w:szCs w:val="22"/>
              </w:rPr>
            </w:pPr>
          </w:p>
        </w:tc>
        <w:tc>
          <w:tcPr>
            <w:tcW w:w="1268" w:type="dxa"/>
            <w:vMerge/>
            <w:vAlign w:val="center"/>
          </w:tcPr>
          <w:p w:rsidR="0031332A" w:rsidRDefault="0031332A">
            <w:pPr>
              <w:spacing w:line="240" w:lineRule="exact"/>
              <w:jc w:val="center"/>
              <w:rPr>
                <w:rFonts w:ascii="仿宋_GB2312" w:eastAsia="仿宋_GB2312"/>
                <w:sz w:val="22"/>
                <w:szCs w:val="22"/>
              </w:rPr>
            </w:pPr>
          </w:p>
        </w:tc>
        <w:tc>
          <w:tcPr>
            <w:tcW w:w="846" w:type="dxa"/>
            <w:vMerge/>
            <w:vAlign w:val="center"/>
          </w:tcPr>
          <w:p w:rsidR="0031332A" w:rsidRDefault="0031332A">
            <w:pPr>
              <w:spacing w:line="240" w:lineRule="exact"/>
              <w:jc w:val="center"/>
              <w:rPr>
                <w:rFonts w:ascii="仿宋_GB2312" w:eastAsia="仿宋_GB2312"/>
                <w:sz w:val="22"/>
                <w:szCs w:val="22"/>
              </w:rPr>
            </w:pPr>
          </w:p>
        </w:tc>
        <w:tc>
          <w:tcPr>
            <w:tcW w:w="2454" w:type="dxa"/>
            <w:vMerge/>
            <w:vAlign w:val="center"/>
          </w:tcPr>
          <w:p w:rsidR="0031332A" w:rsidRDefault="0031332A">
            <w:pPr>
              <w:spacing w:line="240" w:lineRule="exact"/>
              <w:jc w:val="center"/>
              <w:rPr>
                <w:rFonts w:ascii="仿宋_GB2312" w:eastAsia="仿宋_GB2312"/>
                <w:sz w:val="22"/>
                <w:szCs w:val="22"/>
              </w:rPr>
            </w:pPr>
          </w:p>
        </w:tc>
        <w:tc>
          <w:tcPr>
            <w:tcW w:w="723" w:type="dxa"/>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全社会</w:t>
            </w:r>
          </w:p>
        </w:tc>
        <w:tc>
          <w:tcPr>
            <w:tcW w:w="696" w:type="dxa"/>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特定群体</w:t>
            </w:r>
          </w:p>
        </w:tc>
        <w:tc>
          <w:tcPr>
            <w:tcW w:w="722" w:type="dxa"/>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主动</w:t>
            </w:r>
          </w:p>
        </w:tc>
        <w:tc>
          <w:tcPr>
            <w:tcW w:w="696" w:type="dxa"/>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依申请</w:t>
            </w:r>
          </w:p>
        </w:tc>
        <w:tc>
          <w:tcPr>
            <w:tcW w:w="709" w:type="dxa"/>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县级</w:t>
            </w:r>
          </w:p>
        </w:tc>
        <w:tc>
          <w:tcPr>
            <w:tcW w:w="668" w:type="dxa"/>
            <w:vAlign w:val="center"/>
          </w:tcPr>
          <w:p w:rsidR="0031332A" w:rsidRDefault="00BF2D17">
            <w:pPr>
              <w:spacing w:line="240" w:lineRule="exact"/>
              <w:jc w:val="center"/>
              <w:rPr>
                <w:rFonts w:ascii="仿宋_GB2312" w:eastAsia="仿宋_GB2312"/>
                <w:sz w:val="22"/>
                <w:szCs w:val="22"/>
              </w:rPr>
            </w:pPr>
            <w:r>
              <w:rPr>
                <w:rFonts w:ascii="仿宋_GB2312" w:eastAsia="仿宋_GB2312" w:hint="eastAsia"/>
                <w:sz w:val="22"/>
                <w:szCs w:val="22"/>
              </w:rPr>
              <w:t>乡级</w:t>
            </w:r>
          </w:p>
        </w:tc>
      </w:tr>
      <w:tr w:rsidR="0031332A">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sz w:val="20"/>
                <w:szCs w:val="20"/>
              </w:rPr>
              <w:t>1</w:t>
            </w:r>
          </w:p>
        </w:tc>
        <w:tc>
          <w:tcPr>
            <w:tcW w:w="710"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行政许可</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互联网上网服务营业场所许可</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办事指南：主要包括事项名称、设定依据、申请条件、办理材料、办理地点、办理时间、联系电话、办理流程、办理期限、申请行政许可需要提交的全部材料目录及办理情况。</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行政许可决定</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《中华人民共和国行政许可法》；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《互联网上网服务营业场所管理条例》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《文化部关于落实“先照后证”改进文化市场行政审批工作的通知》（</w:t>
            </w:r>
            <w:proofErr w:type="gramStart"/>
            <w:r>
              <w:rPr>
                <w:rFonts w:ascii="仿宋_GB2312" w:eastAsia="仿宋_GB2312" w:hint="eastAsia"/>
                <w:sz w:val="20"/>
                <w:szCs w:val="20"/>
              </w:rPr>
              <w:t>文市函〔</w:t>
            </w:r>
            <w:r>
              <w:rPr>
                <w:rFonts w:ascii="仿宋_GB2312" w:eastAsia="仿宋_GB2312"/>
                <w:sz w:val="20"/>
                <w:szCs w:val="20"/>
              </w:rPr>
              <w:t>2015</w:t>
            </w:r>
            <w:r>
              <w:rPr>
                <w:rFonts w:ascii="仿宋_GB2312" w:eastAsia="仿宋_GB2312" w:hint="eastAsia"/>
                <w:sz w:val="20"/>
                <w:szCs w:val="20"/>
              </w:rPr>
              <w:t>〕</w:t>
            </w:r>
            <w:proofErr w:type="gramEnd"/>
            <w:r>
              <w:rPr>
                <w:rFonts w:ascii="仿宋_GB2312" w:eastAsia="仿宋_GB2312"/>
                <w:sz w:val="20"/>
                <w:szCs w:val="20"/>
              </w:rPr>
              <w:t>627</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w:t>
            </w:r>
            <w:r>
              <w:rPr>
                <w:rFonts w:ascii="MS Mincho" w:hAnsi="MS Mincho" w:cs="MS Mincho" w:hint="eastAsia"/>
                <w:sz w:val="18"/>
                <w:szCs w:val="18"/>
              </w:rPr>
              <w:t>□</w:t>
            </w:r>
            <w:r>
              <w:rPr>
                <w:rFonts w:ascii="仿宋_GB2312" w:eastAsia="仿宋_GB2312" w:hint="eastAsia"/>
                <w:sz w:val="18"/>
                <w:szCs w:val="18"/>
              </w:rPr>
              <w:t>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w:t>
            </w:r>
            <w:r>
              <w:rPr>
                <w:rFonts w:ascii="仿宋_GB2312" w:eastAsia="仿宋_GB2312" w:hint="eastAsia"/>
                <w:sz w:val="18"/>
                <w:szCs w:val="18"/>
              </w:rPr>
              <w:sym w:font="Wingdings 2" w:char="00A3"/>
            </w:r>
            <w:r>
              <w:rPr>
                <w:rFonts w:ascii="仿宋_GB2312" w:eastAsia="仿宋_GB2312" w:hint="eastAsia"/>
                <w:sz w:val="18"/>
                <w:szCs w:val="18"/>
              </w:rPr>
              <w:t>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342"/>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2</w:t>
            </w:r>
          </w:p>
        </w:tc>
        <w:tc>
          <w:tcPr>
            <w:tcW w:w="710"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行政处罚</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对互联网上网服务营业场所违法行为的行政处罚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《互联网上网服务营业场所管理条例》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《国务院关于促进市场公平竞争维护市场正常秩序的若干意见》（国发〔</w:t>
            </w:r>
            <w:r>
              <w:rPr>
                <w:rFonts w:ascii="仿宋_GB2312" w:eastAsia="仿宋_GB2312"/>
                <w:sz w:val="20"/>
                <w:szCs w:val="20"/>
              </w:rPr>
              <w:t>2014</w:t>
            </w:r>
            <w:r>
              <w:rPr>
                <w:rFonts w:ascii="仿宋_GB2312" w:eastAsia="仿宋_GB2312" w:hint="eastAsia"/>
                <w:sz w:val="20"/>
                <w:szCs w:val="20"/>
              </w:rPr>
              <w:t>〕</w:t>
            </w:r>
            <w:r>
              <w:rPr>
                <w:rFonts w:ascii="仿宋_GB2312" w:eastAsia="仿宋_GB2312"/>
                <w:sz w:val="20"/>
                <w:szCs w:val="20"/>
              </w:rPr>
              <w:t>20</w:t>
            </w:r>
            <w:r>
              <w:rPr>
                <w:rFonts w:ascii="仿宋_GB2312" w:eastAsia="仿宋_GB2312" w:hint="eastAsia"/>
                <w:sz w:val="20"/>
                <w:szCs w:val="20"/>
              </w:rPr>
              <w:t>号）；</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516"/>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lastRenderedPageBreak/>
              <w:t>3</w:t>
            </w:r>
          </w:p>
        </w:tc>
        <w:tc>
          <w:tcPr>
            <w:tcW w:w="710" w:type="dxa"/>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对互联网文化单位违法行为的行政处罚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《国务院关于促进市场公平竞争维护市场正常秩序的若干意见》（国发〔</w:t>
            </w:r>
            <w:r>
              <w:rPr>
                <w:rFonts w:ascii="仿宋_GB2312" w:eastAsia="仿宋_GB2312"/>
                <w:sz w:val="20"/>
                <w:szCs w:val="20"/>
              </w:rPr>
              <w:t>2014</w:t>
            </w:r>
            <w:r>
              <w:rPr>
                <w:rFonts w:ascii="仿宋_GB2312" w:eastAsia="仿宋_GB2312" w:hint="eastAsia"/>
                <w:sz w:val="20"/>
                <w:szCs w:val="20"/>
              </w:rPr>
              <w:t>〕</w:t>
            </w:r>
            <w:r>
              <w:rPr>
                <w:rFonts w:ascii="仿宋_GB2312" w:eastAsia="仿宋_GB2312"/>
                <w:sz w:val="20"/>
                <w:szCs w:val="20"/>
              </w:rPr>
              <w:t>20</w:t>
            </w:r>
            <w:r>
              <w:rPr>
                <w:rFonts w:ascii="仿宋_GB2312" w:eastAsia="仿宋_GB2312" w:hint="eastAsia"/>
                <w:sz w:val="20"/>
                <w:szCs w:val="20"/>
              </w:rPr>
              <w:t>号）；</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《互联网文化管理暂行规定》（文化部令第</w:t>
            </w:r>
            <w:r>
              <w:rPr>
                <w:rFonts w:ascii="仿宋_GB2312" w:eastAsia="仿宋_GB2312"/>
                <w:sz w:val="20"/>
                <w:szCs w:val="20"/>
              </w:rPr>
              <w:t>51</w:t>
            </w:r>
            <w:r>
              <w:rPr>
                <w:rFonts w:ascii="仿宋_GB2312" w:eastAsia="仿宋_GB2312" w:hint="eastAsia"/>
                <w:sz w:val="20"/>
                <w:szCs w:val="20"/>
              </w:rPr>
              <w:t>号，第</w:t>
            </w:r>
            <w:r>
              <w:rPr>
                <w:rFonts w:ascii="仿宋_GB2312" w:eastAsia="仿宋_GB2312"/>
                <w:sz w:val="20"/>
                <w:szCs w:val="20"/>
              </w:rPr>
              <w:t>57</w:t>
            </w:r>
            <w:r>
              <w:rPr>
                <w:rFonts w:ascii="仿宋_GB2312" w:eastAsia="仿宋_GB2312" w:hint="eastAsia"/>
                <w:sz w:val="20"/>
                <w:szCs w:val="20"/>
              </w:rPr>
              <w:t>号予以修改）</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4</w:t>
            </w:r>
          </w:p>
        </w:tc>
        <w:tc>
          <w:tcPr>
            <w:tcW w:w="710" w:type="dxa"/>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对擅自迁移、拆除不可移动文物的处罚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5</w:t>
            </w:r>
          </w:p>
        </w:tc>
        <w:tc>
          <w:tcPr>
            <w:tcW w:w="710" w:type="dxa"/>
            <w:vMerge w:val="restart"/>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行政处罚</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对擅自修缮不可移动文物，明显改变文物原状的处罚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6</w:t>
            </w:r>
          </w:p>
        </w:tc>
        <w:tc>
          <w:tcPr>
            <w:tcW w:w="710" w:type="dxa"/>
            <w:vMerge/>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对擅自在原址重建已全部毁坏的不可移动文物，造成文物破坏的处罚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7</w:t>
            </w:r>
          </w:p>
        </w:tc>
        <w:tc>
          <w:tcPr>
            <w:tcW w:w="710" w:type="dxa"/>
            <w:vMerge/>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对施工单位未取得文物保护工程资质证书，擅自从事文物修缮、迁移、重建的处罚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8</w:t>
            </w:r>
          </w:p>
        </w:tc>
        <w:tc>
          <w:tcPr>
            <w:tcW w:w="710"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行政处罚</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对文物收藏单位未按规定配备防火、防盗、</w:t>
            </w:r>
            <w:proofErr w:type="gramStart"/>
            <w:r>
              <w:rPr>
                <w:rFonts w:ascii="仿宋_GB2312" w:eastAsia="仿宋_GB2312" w:hint="eastAsia"/>
                <w:sz w:val="20"/>
                <w:szCs w:val="20"/>
              </w:rPr>
              <w:t>防自然</w:t>
            </w:r>
            <w:proofErr w:type="gramEnd"/>
            <w:r>
              <w:rPr>
                <w:rFonts w:ascii="仿宋_GB2312" w:eastAsia="仿宋_GB2312" w:hint="eastAsia"/>
                <w:sz w:val="20"/>
                <w:szCs w:val="20"/>
              </w:rPr>
              <w:t>损坏的设施的处罚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9</w:t>
            </w:r>
          </w:p>
        </w:tc>
        <w:tc>
          <w:tcPr>
            <w:tcW w:w="710" w:type="dxa"/>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对违法挪用或者侵占依法调拨、交换、出借文物所得补偿费用的处罚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10</w:t>
            </w:r>
          </w:p>
        </w:tc>
        <w:tc>
          <w:tcPr>
            <w:tcW w:w="710"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行政处罚</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发现文物隐匿不报或者拒不上交以及未按规定移交拣选文物的处罚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11</w:t>
            </w:r>
          </w:p>
        </w:tc>
        <w:tc>
          <w:tcPr>
            <w:tcW w:w="710" w:type="dxa"/>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对未经批准擅自修复、复制、拓印、拍摄馆藏珍贵文物的处罚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90"/>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12</w:t>
            </w:r>
          </w:p>
        </w:tc>
        <w:tc>
          <w:tcPr>
            <w:tcW w:w="710" w:type="dxa"/>
            <w:vMerge w:val="restart"/>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行政处罚</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对违反规定实施水下文物考古勘探或者发掘活动造成严重后果的处罚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029"/>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13</w:t>
            </w:r>
          </w:p>
        </w:tc>
        <w:tc>
          <w:tcPr>
            <w:tcW w:w="710" w:type="dxa"/>
            <w:vMerge/>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对建设单位在地下文物埋藏区内未经考古调查、勘探以及抢救性考古发掘擅自开工建设的处罚</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《文物保护法》</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《中华人民共和国文物保护法实施条例》</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执法决定信息在做出决定之日起</w:t>
            </w:r>
            <w:r>
              <w:rPr>
                <w:rFonts w:ascii="仿宋_GB2312" w:eastAsia="仿宋_GB2312"/>
                <w:sz w:val="20"/>
                <w:szCs w:val="20"/>
              </w:rPr>
              <w:t>7</w:t>
            </w:r>
            <w:r>
              <w:rPr>
                <w:rFonts w:ascii="仿宋_GB2312" w:eastAsia="仿宋_GB2312" w:hint="eastAsia"/>
                <w:sz w:val="20"/>
                <w:szCs w:val="20"/>
              </w:rPr>
              <w:t>个工作日内公开，其他相关信息形成或变更之日起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032"/>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14</w:t>
            </w:r>
          </w:p>
        </w:tc>
        <w:tc>
          <w:tcPr>
            <w:tcW w:w="710"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行政强制</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对擅自从事互联网上网服务违法经营活动的场所的查封，从事违法经营活动的专用工具、设备的扣押</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主体信息</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案由</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处罚依据</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4.</w:t>
            </w:r>
            <w:r>
              <w:rPr>
                <w:rFonts w:ascii="仿宋_GB2312" w:eastAsia="仿宋_GB2312" w:hint="eastAsia"/>
                <w:sz w:val="20"/>
                <w:szCs w:val="20"/>
              </w:rPr>
              <w:t>处罚结果</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《互联网上网服务营业场所管理条例》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2.</w:t>
            </w:r>
            <w:r>
              <w:rPr>
                <w:rFonts w:ascii="仿宋_GB2312" w:eastAsia="仿宋_GB2312" w:hint="eastAsia"/>
                <w:sz w:val="20"/>
                <w:szCs w:val="20"/>
              </w:rPr>
              <w:t>《中华人民共和国政府信息公开条例》</w:t>
            </w:r>
          </w:p>
          <w:p w:rsidR="0031332A" w:rsidRDefault="00BF2D17">
            <w:pPr>
              <w:spacing w:line="240" w:lineRule="exact"/>
              <w:jc w:val="left"/>
              <w:rPr>
                <w:rFonts w:ascii="仿宋_GB2312" w:eastAsia="仿宋_GB2312"/>
                <w:sz w:val="20"/>
                <w:szCs w:val="20"/>
              </w:rPr>
            </w:pPr>
            <w:r>
              <w:rPr>
                <w:rFonts w:ascii="仿宋_GB2312" w:eastAsia="仿宋_GB2312"/>
                <w:sz w:val="20"/>
                <w:szCs w:val="20"/>
              </w:rPr>
              <w:t>3.</w:t>
            </w:r>
            <w:r>
              <w:rPr>
                <w:rFonts w:ascii="仿宋_GB2312" w:eastAsia="仿宋_GB2312" w:hint="eastAsia"/>
                <w:sz w:val="20"/>
                <w:szCs w:val="20"/>
              </w:rPr>
              <w:t>《国务院办公厅关于全面推行行政执法公示制度执法全过程记录制度重大执法决定法制审核制度的指导意见》（国办发〔</w:t>
            </w:r>
            <w:r>
              <w:rPr>
                <w:rFonts w:ascii="仿宋_GB2312" w:eastAsia="仿宋_GB2312"/>
                <w:sz w:val="20"/>
                <w:szCs w:val="20"/>
              </w:rPr>
              <w:t>2018</w:t>
            </w:r>
            <w:r>
              <w:rPr>
                <w:rFonts w:ascii="仿宋_GB2312" w:eastAsia="仿宋_GB2312" w:hint="eastAsia"/>
                <w:sz w:val="20"/>
                <w:szCs w:val="20"/>
              </w:rPr>
              <w:t>〕</w:t>
            </w:r>
            <w:r>
              <w:rPr>
                <w:rFonts w:ascii="仿宋_GB2312" w:eastAsia="仿宋_GB2312"/>
                <w:sz w:val="20"/>
                <w:szCs w:val="20"/>
              </w:rPr>
              <w:t>118</w:t>
            </w:r>
            <w:r>
              <w:rPr>
                <w:rFonts w:ascii="仿宋_GB2312" w:eastAsia="仿宋_GB2312" w:hint="eastAsia"/>
                <w:sz w:val="20"/>
                <w:szCs w:val="20"/>
              </w:rPr>
              <w:t>号）</w:t>
            </w:r>
          </w:p>
          <w:p w:rsidR="0031332A" w:rsidRDefault="0031332A">
            <w:pPr>
              <w:spacing w:line="240" w:lineRule="exact"/>
              <w:jc w:val="left"/>
              <w:rPr>
                <w:rFonts w:ascii="仿宋_GB2312" w:eastAsia="仿宋_GB2312"/>
                <w:sz w:val="20"/>
                <w:szCs w:val="20"/>
              </w:rPr>
            </w:pP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1399"/>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15</w:t>
            </w:r>
          </w:p>
        </w:tc>
        <w:tc>
          <w:tcPr>
            <w:tcW w:w="710" w:type="dxa"/>
            <w:vMerge w:val="restart"/>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公共服务</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公共文化机构免费开放信息</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机构名称；</w:t>
            </w:r>
            <w:r>
              <w:rPr>
                <w:rFonts w:ascii="仿宋_GB2312" w:eastAsia="仿宋_GB2312"/>
                <w:sz w:val="20"/>
                <w:szCs w:val="20"/>
              </w:rPr>
              <w:t>2.</w:t>
            </w:r>
            <w:r>
              <w:rPr>
                <w:rFonts w:ascii="仿宋_GB2312" w:eastAsia="仿宋_GB2312" w:hint="eastAsia"/>
                <w:sz w:val="20"/>
                <w:szCs w:val="20"/>
              </w:rPr>
              <w:t>开放时间；</w:t>
            </w:r>
            <w:r>
              <w:rPr>
                <w:rFonts w:ascii="仿宋_GB2312" w:eastAsia="仿宋_GB2312"/>
                <w:sz w:val="20"/>
                <w:szCs w:val="20"/>
              </w:rPr>
              <w:t>3.</w:t>
            </w:r>
            <w:r>
              <w:rPr>
                <w:rFonts w:ascii="仿宋_GB2312" w:eastAsia="仿宋_GB2312" w:hint="eastAsia"/>
                <w:sz w:val="20"/>
                <w:szCs w:val="20"/>
              </w:rPr>
              <w:t>机构地址；</w:t>
            </w:r>
            <w:r>
              <w:rPr>
                <w:rFonts w:ascii="仿宋_GB2312" w:eastAsia="仿宋_GB2312"/>
                <w:sz w:val="20"/>
                <w:szCs w:val="20"/>
              </w:rPr>
              <w:t>4.</w:t>
            </w:r>
            <w:r>
              <w:rPr>
                <w:rFonts w:ascii="仿宋_GB2312" w:eastAsia="仿宋_GB2312" w:hint="eastAsia"/>
                <w:sz w:val="20"/>
                <w:szCs w:val="20"/>
              </w:rPr>
              <w:t>联系电话；</w:t>
            </w:r>
            <w:r>
              <w:rPr>
                <w:rFonts w:ascii="仿宋_GB2312" w:eastAsia="仿宋_GB2312"/>
                <w:sz w:val="20"/>
                <w:szCs w:val="20"/>
              </w:rPr>
              <w:t>5.</w:t>
            </w:r>
            <w:r>
              <w:rPr>
                <w:rFonts w:ascii="仿宋_GB2312" w:eastAsia="仿宋_GB2312" w:hint="eastAsia"/>
                <w:sz w:val="20"/>
                <w:szCs w:val="20"/>
              </w:rPr>
              <w:t>临时停止开放信息。</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《中华人民共和国公共文化服务保障法》；</w:t>
            </w:r>
            <w:r>
              <w:rPr>
                <w:rFonts w:ascii="仿宋_GB2312" w:eastAsia="仿宋_GB2312"/>
                <w:sz w:val="20"/>
                <w:szCs w:val="20"/>
              </w:rPr>
              <w:br/>
              <w:t>2.</w:t>
            </w:r>
            <w:r>
              <w:rPr>
                <w:rFonts w:ascii="仿宋_GB2312" w:eastAsia="仿宋_GB2312" w:hint="eastAsia"/>
                <w:sz w:val="20"/>
                <w:szCs w:val="20"/>
              </w:rPr>
              <w:t>《中华人民共和国政府信息公开条例》；</w:t>
            </w:r>
            <w:r>
              <w:rPr>
                <w:rFonts w:ascii="仿宋_GB2312" w:eastAsia="仿宋_GB2312"/>
                <w:sz w:val="20"/>
                <w:szCs w:val="20"/>
              </w:rPr>
              <w:br/>
              <w:t>3.</w:t>
            </w:r>
            <w:r>
              <w:rPr>
                <w:rFonts w:ascii="仿宋_GB2312" w:eastAsia="仿宋_GB2312" w:hint="eastAsia"/>
                <w:sz w:val="20"/>
                <w:szCs w:val="20"/>
              </w:rPr>
              <w:t>《文化部</w:t>
            </w:r>
            <w:r>
              <w:rPr>
                <w:rFonts w:ascii="仿宋_GB2312" w:eastAsia="仿宋_GB2312"/>
                <w:sz w:val="20"/>
                <w:szCs w:val="20"/>
              </w:rPr>
              <w:t xml:space="preserve"> </w:t>
            </w:r>
            <w:r>
              <w:rPr>
                <w:rFonts w:ascii="仿宋_GB2312" w:eastAsia="仿宋_GB2312" w:hint="eastAsia"/>
                <w:sz w:val="20"/>
                <w:szCs w:val="20"/>
              </w:rPr>
              <w:t>财政部关于推进全国美术馆、公共图书馆、文化馆（站）免费开放工作的意见》（文财务发〔</w:t>
            </w:r>
            <w:r>
              <w:rPr>
                <w:rFonts w:ascii="仿宋_GB2312" w:eastAsia="仿宋_GB2312"/>
                <w:sz w:val="20"/>
                <w:szCs w:val="20"/>
              </w:rPr>
              <w:t>2011</w:t>
            </w:r>
            <w:r>
              <w:rPr>
                <w:rFonts w:ascii="仿宋_GB2312" w:eastAsia="仿宋_GB2312" w:hint="eastAsia"/>
                <w:sz w:val="20"/>
                <w:szCs w:val="20"/>
              </w:rPr>
              <w:t>〕</w:t>
            </w:r>
            <w:r>
              <w:rPr>
                <w:rFonts w:ascii="仿宋_GB2312" w:eastAsia="仿宋_GB2312"/>
                <w:sz w:val="20"/>
                <w:szCs w:val="20"/>
              </w:rPr>
              <w:t>5</w:t>
            </w:r>
            <w:r>
              <w:rPr>
                <w:rFonts w:ascii="仿宋_GB2312" w:eastAsia="仿宋_GB2312" w:hint="eastAsia"/>
                <w:sz w:val="20"/>
                <w:szCs w:val="20"/>
              </w:rPr>
              <w:t>号）</w:t>
            </w:r>
            <w:r>
              <w:rPr>
                <w:rFonts w:ascii="仿宋_GB2312" w:eastAsia="仿宋_GB2312"/>
                <w:sz w:val="20"/>
                <w:szCs w:val="20"/>
              </w:rPr>
              <w:br/>
              <w:t>4.</w:t>
            </w:r>
            <w:r>
              <w:rPr>
                <w:rFonts w:ascii="仿宋_GB2312" w:eastAsia="仿宋_GB2312" w:hint="eastAsia"/>
                <w:sz w:val="20"/>
                <w:szCs w:val="20"/>
              </w:rPr>
              <w:t>《文化部</w:t>
            </w:r>
            <w:r>
              <w:rPr>
                <w:rFonts w:ascii="仿宋_GB2312" w:eastAsia="仿宋_GB2312"/>
                <w:sz w:val="20"/>
                <w:szCs w:val="20"/>
              </w:rPr>
              <w:t xml:space="preserve"> </w:t>
            </w:r>
            <w:r>
              <w:rPr>
                <w:rFonts w:ascii="仿宋_GB2312" w:eastAsia="仿宋_GB2312" w:hint="eastAsia"/>
                <w:sz w:val="20"/>
                <w:szCs w:val="20"/>
              </w:rPr>
              <w:t>财政部关于做好城市社区（街道）文化中心免费开放工作的通知》（文财务函〔</w:t>
            </w:r>
            <w:r>
              <w:rPr>
                <w:rFonts w:ascii="仿宋_GB2312" w:eastAsia="仿宋_GB2312"/>
                <w:sz w:val="20"/>
                <w:szCs w:val="20"/>
              </w:rPr>
              <w:t>2016</w:t>
            </w:r>
            <w:r>
              <w:rPr>
                <w:rFonts w:ascii="仿宋_GB2312" w:eastAsia="仿宋_GB2312" w:hint="eastAsia"/>
                <w:sz w:val="20"/>
                <w:szCs w:val="20"/>
              </w:rPr>
              <w:t>〕</w:t>
            </w:r>
            <w:r>
              <w:rPr>
                <w:rFonts w:ascii="仿宋_GB2312" w:eastAsia="仿宋_GB2312"/>
                <w:sz w:val="20"/>
                <w:szCs w:val="20"/>
              </w:rPr>
              <w:t>171</w:t>
            </w:r>
            <w:r>
              <w:rPr>
                <w:rFonts w:ascii="仿宋_GB2312" w:eastAsia="仿宋_GB2312" w:hint="eastAsia"/>
                <w:sz w:val="20"/>
                <w:szCs w:val="20"/>
              </w:rPr>
              <w:t>号）</w:t>
            </w:r>
          </w:p>
          <w:p w:rsidR="0031332A" w:rsidRDefault="0031332A">
            <w:pPr>
              <w:spacing w:line="240" w:lineRule="exact"/>
              <w:jc w:val="left"/>
              <w:rPr>
                <w:rFonts w:ascii="仿宋_GB2312" w:eastAsia="仿宋_GB2312"/>
                <w:sz w:val="20"/>
                <w:szCs w:val="20"/>
              </w:rPr>
            </w:pP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16</w:t>
            </w:r>
          </w:p>
        </w:tc>
        <w:tc>
          <w:tcPr>
            <w:tcW w:w="710" w:type="dxa"/>
            <w:vMerge/>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特殊群体公共文化服务信息</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机构名称；</w:t>
            </w:r>
            <w:r>
              <w:rPr>
                <w:rFonts w:ascii="仿宋_GB2312" w:eastAsia="仿宋_GB2312"/>
                <w:sz w:val="20"/>
                <w:szCs w:val="20"/>
              </w:rPr>
              <w:t>2.</w:t>
            </w:r>
            <w:r>
              <w:rPr>
                <w:rFonts w:ascii="仿宋_GB2312" w:eastAsia="仿宋_GB2312" w:hint="eastAsia"/>
                <w:sz w:val="20"/>
                <w:szCs w:val="20"/>
              </w:rPr>
              <w:t>开放时间；</w:t>
            </w:r>
            <w:r>
              <w:rPr>
                <w:rFonts w:ascii="仿宋_GB2312" w:eastAsia="仿宋_GB2312"/>
                <w:sz w:val="20"/>
                <w:szCs w:val="20"/>
              </w:rPr>
              <w:t>3.</w:t>
            </w:r>
            <w:r>
              <w:rPr>
                <w:rFonts w:ascii="仿宋_GB2312" w:eastAsia="仿宋_GB2312" w:hint="eastAsia"/>
                <w:sz w:val="20"/>
                <w:szCs w:val="20"/>
              </w:rPr>
              <w:t>机构地址；</w:t>
            </w:r>
            <w:r>
              <w:rPr>
                <w:rFonts w:ascii="仿宋_GB2312" w:eastAsia="仿宋_GB2312"/>
                <w:sz w:val="20"/>
                <w:szCs w:val="20"/>
              </w:rPr>
              <w:t>4.</w:t>
            </w:r>
            <w:r>
              <w:rPr>
                <w:rFonts w:ascii="仿宋_GB2312" w:eastAsia="仿宋_GB2312" w:hint="eastAsia"/>
                <w:sz w:val="20"/>
                <w:szCs w:val="20"/>
              </w:rPr>
              <w:t>联系电话；</w:t>
            </w:r>
            <w:r>
              <w:rPr>
                <w:rFonts w:ascii="仿宋_GB2312" w:eastAsia="仿宋_GB2312"/>
                <w:sz w:val="20"/>
                <w:szCs w:val="20"/>
              </w:rPr>
              <w:t>5.</w:t>
            </w:r>
            <w:r>
              <w:rPr>
                <w:rFonts w:ascii="仿宋_GB2312" w:eastAsia="仿宋_GB2312" w:hint="eastAsia"/>
                <w:sz w:val="20"/>
                <w:szCs w:val="20"/>
              </w:rPr>
              <w:t>临时停止开放信息。</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《残疾人保障法》；</w:t>
            </w:r>
            <w:r>
              <w:rPr>
                <w:rFonts w:ascii="仿宋_GB2312" w:eastAsia="仿宋_GB2312"/>
                <w:sz w:val="20"/>
                <w:szCs w:val="20"/>
              </w:rPr>
              <w:br/>
              <w:t>2.</w:t>
            </w:r>
            <w:r>
              <w:rPr>
                <w:rFonts w:ascii="仿宋_GB2312" w:eastAsia="仿宋_GB2312" w:hint="eastAsia"/>
                <w:sz w:val="20"/>
                <w:szCs w:val="20"/>
              </w:rPr>
              <w:t>《中华人民共和国政府信息公开条例》；</w:t>
            </w:r>
            <w:r>
              <w:rPr>
                <w:rFonts w:ascii="仿宋_GB2312" w:eastAsia="仿宋_GB2312"/>
                <w:sz w:val="20"/>
                <w:szCs w:val="20"/>
              </w:rPr>
              <w:br/>
              <w:t>3.</w:t>
            </w:r>
            <w:r>
              <w:rPr>
                <w:rFonts w:ascii="仿宋_GB2312" w:eastAsia="仿宋_GB2312" w:hint="eastAsia"/>
                <w:sz w:val="20"/>
                <w:szCs w:val="20"/>
              </w:rPr>
              <w:t>《中共中央办公厅</w:t>
            </w:r>
            <w:r>
              <w:rPr>
                <w:rFonts w:ascii="仿宋_GB2312" w:eastAsia="仿宋_GB2312"/>
                <w:sz w:val="20"/>
                <w:szCs w:val="20"/>
              </w:rPr>
              <w:t xml:space="preserve"> </w:t>
            </w:r>
            <w:r>
              <w:rPr>
                <w:rFonts w:ascii="仿宋_GB2312" w:eastAsia="仿宋_GB2312" w:hint="eastAsia"/>
                <w:sz w:val="20"/>
                <w:szCs w:val="20"/>
              </w:rPr>
              <w:t>国务院办公厅印发关于加快构建现代公共文化服务体系的意见》（中办发〔</w:t>
            </w:r>
            <w:r>
              <w:rPr>
                <w:rFonts w:ascii="仿宋_GB2312" w:eastAsia="仿宋_GB2312"/>
                <w:sz w:val="20"/>
                <w:szCs w:val="20"/>
              </w:rPr>
              <w:t>2015</w:t>
            </w:r>
            <w:r>
              <w:rPr>
                <w:rFonts w:ascii="仿宋_GB2312" w:eastAsia="仿宋_GB2312" w:hint="eastAsia"/>
                <w:sz w:val="20"/>
                <w:szCs w:val="20"/>
              </w:rPr>
              <w:t>〕</w:t>
            </w:r>
            <w:r>
              <w:rPr>
                <w:rFonts w:ascii="仿宋_GB2312" w:eastAsia="仿宋_GB2312"/>
                <w:sz w:val="20"/>
                <w:szCs w:val="20"/>
              </w:rPr>
              <w:t>2</w:t>
            </w:r>
            <w:r>
              <w:rPr>
                <w:rFonts w:ascii="仿宋_GB2312" w:eastAsia="仿宋_GB2312" w:hint="eastAsia"/>
                <w:sz w:val="20"/>
                <w:szCs w:val="20"/>
              </w:rPr>
              <w:t>号）</w:t>
            </w:r>
          </w:p>
          <w:p w:rsidR="0031332A" w:rsidRDefault="0031332A">
            <w:pPr>
              <w:spacing w:line="240" w:lineRule="exact"/>
              <w:jc w:val="left"/>
              <w:rPr>
                <w:rFonts w:ascii="仿宋_GB2312" w:eastAsia="仿宋_GB2312"/>
                <w:sz w:val="20"/>
                <w:szCs w:val="20"/>
              </w:rPr>
            </w:pP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17</w:t>
            </w:r>
          </w:p>
        </w:tc>
        <w:tc>
          <w:tcPr>
            <w:tcW w:w="710" w:type="dxa"/>
            <w:vMerge/>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组织开展群众文化活动</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活动时间；</w:t>
            </w:r>
            <w:r>
              <w:rPr>
                <w:rFonts w:ascii="仿宋_GB2312" w:eastAsia="仿宋_GB2312"/>
                <w:sz w:val="20"/>
                <w:szCs w:val="20"/>
              </w:rPr>
              <w:t>2.</w:t>
            </w:r>
            <w:r>
              <w:rPr>
                <w:rFonts w:ascii="仿宋_GB2312" w:eastAsia="仿宋_GB2312" w:hint="eastAsia"/>
                <w:sz w:val="20"/>
                <w:szCs w:val="20"/>
              </w:rPr>
              <w:t>活动单位；</w:t>
            </w:r>
            <w:r>
              <w:rPr>
                <w:rFonts w:ascii="仿宋_GB2312" w:eastAsia="仿宋_GB2312"/>
                <w:sz w:val="20"/>
                <w:szCs w:val="20"/>
              </w:rPr>
              <w:t>3.</w:t>
            </w:r>
            <w:r>
              <w:rPr>
                <w:rFonts w:ascii="仿宋_GB2312" w:eastAsia="仿宋_GB2312" w:hint="eastAsia"/>
                <w:sz w:val="20"/>
                <w:szCs w:val="20"/>
              </w:rPr>
              <w:t>活动地址；</w:t>
            </w:r>
            <w:r>
              <w:rPr>
                <w:rFonts w:ascii="仿宋_GB2312" w:eastAsia="仿宋_GB2312"/>
                <w:sz w:val="20"/>
                <w:szCs w:val="20"/>
              </w:rPr>
              <w:t>4.</w:t>
            </w:r>
            <w:r>
              <w:rPr>
                <w:rFonts w:ascii="仿宋_GB2312" w:eastAsia="仿宋_GB2312" w:hint="eastAsia"/>
                <w:sz w:val="20"/>
                <w:szCs w:val="20"/>
              </w:rPr>
              <w:t>联系电话；</w:t>
            </w:r>
            <w:r>
              <w:rPr>
                <w:rFonts w:ascii="仿宋_GB2312" w:eastAsia="仿宋_GB2312"/>
                <w:sz w:val="20"/>
                <w:szCs w:val="20"/>
              </w:rPr>
              <w:t>5.</w:t>
            </w:r>
            <w:r>
              <w:rPr>
                <w:rFonts w:ascii="仿宋_GB2312" w:eastAsia="仿宋_GB2312" w:hint="eastAsia"/>
                <w:sz w:val="20"/>
                <w:szCs w:val="20"/>
              </w:rPr>
              <w:t>临时停止活动信息</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《中华人民共和国政府信息公开条例》；</w:t>
            </w:r>
            <w:r>
              <w:rPr>
                <w:rFonts w:ascii="仿宋_GB2312" w:eastAsia="仿宋_GB2312"/>
                <w:sz w:val="20"/>
                <w:szCs w:val="20"/>
              </w:rPr>
              <w:br/>
              <w:t>2.</w:t>
            </w:r>
            <w:r>
              <w:rPr>
                <w:rFonts w:ascii="仿宋_GB2312" w:eastAsia="仿宋_GB2312" w:hint="eastAsia"/>
                <w:sz w:val="20"/>
                <w:szCs w:val="20"/>
              </w:rPr>
              <w:t>《文化馆服务标准》</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18</w:t>
            </w:r>
          </w:p>
        </w:tc>
        <w:tc>
          <w:tcPr>
            <w:tcW w:w="710" w:type="dxa"/>
            <w:vMerge w:val="restart"/>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公共服务</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下基层辅导、演出、展览和指导基层群众文化活动</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活动时间；</w:t>
            </w:r>
            <w:r>
              <w:rPr>
                <w:rFonts w:ascii="仿宋_GB2312" w:eastAsia="仿宋_GB2312"/>
                <w:sz w:val="20"/>
                <w:szCs w:val="20"/>
              </w:rPr>
              <w:t>2.</w:t>
            </w:r>
            <w:r>
              <w:rPr>
                <w:rFonts w:ascii="仿宋_GB2312" w:eastAsia="仿宋_GB2312" w:hint="eastAsia"/>
                <w:sz w:val="20"/>
                <w:szCs w:val="20"/>
              </w:rPr>
              <w:t>活动单位；</w:t>
            </w:r>
            <w:r>
              <w:rPr>
                <w:rFonts w:ascii="仿宋_GB2312" w:eastAsia="仿宋_GB2312"/>
                <w:sz w:val="20"/>
                <w:szCs w:val="20"/>
              </w:rPr>
              <w:t>3.</w:t>
            </w:r>
            <w:r>
              <w:rPr>
                <w:rFonts w:ascii="仿宋_GB2312" w:eastAsia="仿宋_GB2312" w:hint="eastAsia"/>
                <w:sz w:val="20"/>
                <w:szCs w:val="20"/>
              </w:rPr>
              <w:t>活动地址；</w:t>
            </w:r>
            <w:r>
              <w:rPr>
                <w:rFonts w:ascii="仿宋_GB2312" w:eastAsia="仿宋_GB2312"/>
                <w:sz w:val="20"/>
                <w:szCs w:val="20"/>
              </w:rPr>
              <w:t>4.</w:t>
            </w:r>
            <w:r>
              <w:rPr>
                <w:rFonts w:ascii="仿宋_GB2312" w:eastAsia="仿宋_GB2312" w:hint="eastAsia"/>
                <w:sz w:val="20"/>
                <w:szCs w:val="20"/>
              </w:rPr>
              <w:t>联系电话；</w:t>
            </w:r>
            <w:r>
              <w:rPr>
                <w:rFonts w:ascii="仿宋_GB2312" w:eastAsia="仿宋_GB2312"/>
                <w:sz w:val="20"/>
                <w:szCs w:val="20"/>
              </w:rPr>
              <w:t>5.</w:t>
            </w:r>
            <w:r>
              <w:rPr>
                <w:rFonts w:ascii="仿宋_GB2312" w:eastAsia="仿宋_GB2312" w:hint="eastAsia"/>
                <w:sz w:val="20"/>
                <w:szCs w:val="20"/>
              </w:rPr>
              <w:t>临时停止活动信息</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《中华人民共和国政府信息公开条例》；</w:t>
            </w:r>
            <w:r>
              <w:rPr>
                <w:rFonts w:ascii="仿宋_GB2312" w:eastAsia="仿宋_GB2312"/>
                <w:sz w:val="20"/>
                <w:szCs w:val="20"/>
              </w:rPr>
              <w:br/>
              <w:t>2.</w:t>
            </w:r>
            <w:r>
              <w:rPr>
                <w:rFonts w:ascii="仿宋_GB2312" w:eastAsia="仿宋_GB2312" w:hint="eastAsia"/>
                <w:sz w:val="20"/>
                <w:szCs w:val="20"/>
              </w:rPr>
              <w:t>《文化馆服务标准》</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《中华人民共和国政府信息公开条例》；</w:t>
            </w:r>
            <w:r>
              <w:rPr>
                <w:rFonts w:ascii="仿宋_GB2312" w:eastAsia="仿宋_GB2312"/>
                <w:sz w:val="20"/>
                <w:szCs w:val="20"/>
              </w:rPr>
              <w:br/>
              <w:t>2.</w:t>
            </w:r>
            <w:r>
              <w:rPr>
                <w:rFonts w:ascii="仿宋_GB2312" w:eastAsia="仿宋_GB2312" w:hint="eastAsia"/>
                <w:sz w:val="20"/>
                <w:szCs w:val="20"/>
              </w:rPr>
              <w:t>《文化馆服务标准》</w:t>
            </w:r>
          </w:p>
        </w:tc>
        <w:tc>
          <w:tcPr>
            <w:tcW w:w="846"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余坊乡人民政府</w:t>
            </w:r>
            <w:bookmarkStart w:id="0" w:name="_GoBack"/>
            <w:bookmarkEnd w:id="0"/>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19</w:t>
            </w:r>
          </w:p>
        </w:tc>
        <w:tc>
          <w:tcPr>
            <w:tcW w:w="710" w:type="dxa"/>
            <w:vMerge/>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举办各类展览、讲座信息</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活动时间；</w:t>
            </w:r>
            <w:r>
              <w:rPr>
                <w:rFonts w:ascii="仿宋_GB2312" w:eastAsia="仿宋_GB2312"/>
                <w:sz w:val="20"/>
                <w:szCs w:val="20"/>
              </w:rPr>
              <w:t>2.</w:t>
            </w:r>
            <w:r>
              <w:rPr>
                <w:rFonts w:ascii="仿宋_GB2312" w:eastAsia="仿宋_GB2312" w:hint="eastAsia"/>
                <w:sz w:val="20"/>
                <w:szCs w:val="20"/>
              </w:rPr>
              <w:t>活动单位；</w:t>
            </w:r>
            <w:r>
              <w:rPr>
                <w:rFonts w:ascii="仿宋_GB2312" w:eastAsia="仿宋_GB2312"/>
                <w:sz w:val="20"/>
                <w:szCs w:val="20"/>
              </w:rPr>
              <w:t>3.</w:t>
            </w:r>
            <w:r>
              <w:rPr>
                <w:rFonts w:ascii="仿宋_GB2312" w:eastAsia="仿宋_GB2312" w:hint="eastAsia"/>
                <w:sz w:val="20"/>
                <w:szCs w:val="20"/>
              </w:rPr>
              <w:t>活动地址；</w:t>
            </w:r>
            <w:r>
              <w:rPr>
                <w:rFonts w:ascii="仿宋_GB2312" w:eastAsia="仿宋_GB2312"/>
                <w:sz w:val="20"/>
                <w:szCs w:val="20"/>
              </w:rPr>
              <w:t>4.</w:t>
            </w:r>
            <w:r>
              <w:rPr>
                <w:rFonts w:ascii="仿宋_GB2312" w:eastAsia="仿宋_GB2312" w:hint="eastAsia"/>
                <w:sz w:val="20"/>
                <w:szCs w:val="20"/>
              </w:rPr>
              <w:t>联系电话；</w:t>
            </w:r>
            <w:r>
              <w:rPr>
                <w:rFonts w:ascii="仿宋_GB2312" w:eastAsia="仿宋_GB2312"/>
                <w:sz w:val="20"/>
                <w:szCs w:val="20"/>
              </w:rPr>
              <w:t>5.</w:t>
            </w:r>
            <w:r>
              <w:rPr>
                <w:rFonts w:ascii="仿宋_GB2312" w:eastAsia="仿宋_GB2312" w:hint="eastAsia"/>
                <w:sz w:val="20"/>
                <w:szCs w:val="20"/>
              </w:rPr>
              <w:t>临时停止活动信息</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《中华人民共和国政府信息公开条例》；</w:t>
            </w:r>
            <w:r>
              <w:rPr>
                <w:rFonts w:ascii="仿宋_GB2312" w:eastAsia="仿宋_GB2312"/>
                <w:sz w:val="20"/>
                <w:szCs w:val="20"/>
              </w:rPr>
              <w:br/>
              <w:t>2.</w:t>
            </w:r>
            <w:r>
              <w:rPr>
                <w:rFonts w:ascii="仿宋_GB2312" w:eastAsia="仿宋_GB2312" w:hint="eastAsia"/>
                <w:sz w:val="20"/>
                <w:szCs w:val="20"/>
              </w:rPr>
              <w:t>《乡镇综合文化站管理办法》（中华人民共和国文化部令第</w:t>
            </w:r>
            <w:r>
              <w:rPr>
                <w:rFonts w:ascii="仿宋_GB2312" w:eastAsia="仿宋_GB2312"/>
                <w:sz w:val="20"/>
                <w:szCs w:val="20"/>
              </w:rPr>
              <w:t>48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20</w:t>
            </w:r>
          </w:p>
        </w:tc>
        <w:tc>
          <w:tcPr>
            <w:tcW w:w="710" w:type="dxa"/>
            <w:vMerge/>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辅导和培训基层文化骨干</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活动时间；</w:t>
            </w:r>
            <w:r>
              <w:rPr>
                <w:rFonts w:ascii="仿宋_GB2312" w:eastAsia="仿宋_GB2312"/>
                <w:sz w:val="20"/>
                <w:szCs w:val="20"/>
              </w:rPr>
              <w:t>2.</w:t>
            </w:r>
            <w:r>
              <w:rPr>
                <w:rFonts w:ascii="仿宋_GB2312" w:eastAsia="仿宋_GB2312" w:hint="eastAsia"/>
                <w:sz w:val="20"/>
                <w:szCs w:val="20"/>
              </w:rPr>
              <w:t>活动单位；</w:t>
            </w:r>
            <w:r>
              <w:rPr>
                <w:rFonts w:ascii="仿宋_GB2312" w:eastAsia="仿宋_GB2312"/>
                <w:sz w:val="20"/>
                <w:szCs w:val="20"/>
              </w:rPr>
              <w:t>3.</w:t>
            </w:r>
            <w:r>
              <w:rPr>
                <w:rFonts w:ascii="仿宋_GB2312" w:eastAsia="仿宋_GB2312" w:hint="eastAsia"/>
                <w:sz w:val="20"/>
                <w:szCs w:val="20"/>
              </w:rPr>
              <w:t>活动地址；</w:t>
            </w:r>
            <w:r>
              <w:rPr>
                <w:rFonts w:ascii="仿宋_GB2312" w:eastAsia="仿宋_GB2312"/>
                <w:sz w:val="20"/>
                <w:szCs w:val="20"/>
              </w:rPr>
              <w:t>4.</w:t>
            </w:r>
            <w:r>
              <w:rPr>
                <w:rFonts w:ascii="仿宋_GB2312" w:eastAsia="仿宋_GB2312" w:hint="eastAsia"/>
                <w:sz w:val="20"/>
                <w:szCs w:val="20"/>
              </w:rPr>
              <w:t>联系电话；</w:t>
            </w:r>
            <w:r>
              <w:rPr>
                <w:rFonts w:ascii="仿宋_GB2312" w:eastAsia="仿宋_GB2312"/>
                <w:sz w:val="20"/>
                <w:szCs w:val="20"/>
              </w:rPr>
              <w:t>5.</w:t>
            </w:r>
            <w:r>
              <w:rPr>
                <w:rFonts w:ascii="仿宋_GB2312" w:eastAsia="仿宋_GB2312" w:hint="eastAsia"/>
                <w:sz w:val="20"/>
                <w:szCs w:val="20"/>
              </w:rPr>
              <w:t>临时停止活动信息</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《中华人民共和国政府信息公开条例》；</w:t>
            </w:r>
            <w:r>
              <w:rPr>
                <w:rFonts w:ascii="仿宋_GB2312" w:eastAsia="仿宋_GB2312"/>
                <w:sz w:val="20"/>
                <w:szCs w:val="20"/>
              </w:rPr>
              <w:br/>
              <w:t>2.</w:t>
            </w:r>
            <w:r>
              <w:rPr>
                <w:rFonts w:ascii="仿宋_GB2312" w:eastAsia="仿宋_GB2312" w:hint="eastAsia"/>
                <w:sz w:val="20"/>
                <w:szCs w:val="20"/>
              </w:rPr>
              <w:t>《乡镇综合文化站管理办法》（中华人民共和国文化部令第</w:t>
            </w:r>
            <w:r>
              <w:rPr>
                <w:rFonts w:ascii="仿宋_GB2312" w:eastAsia="仿宋_GB2312"/>
                <w:sz w:val="20"/>
                <w:szCs w:val="20"/>
              </w:rPr>
              <w:t>48</w:t>
            </w:r>
            <w:r>
              <w:rPr>
                <w:rFonts w:ascii="仿宋_GB2312" w:eastAsia="仿宋_GB2312" w:hint="eastAsia"/>
                <w:sz w:val="20"/>
                <w:szCs w:val="20"/>
              </w:rPr>
              <w:t>号）</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20"/>
                <w:szCs w:val="20"/>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116"/>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21</w:t>
            </w:r>
          </w:p>
        </w:tc>
        <w:tc>
          <w:tcPr>
            <w:tcW w:w="710" w:type="dxa"/>
            <w:vMerge w:val="restart"/>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公共服务</w:t>
            </w: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非物质文化遗产展示传播活动</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活动时间；</w:t>
            </w:r>
            <w:r>
              <w:rPr>
                <w:rFonts w:ascii="仿宋_GB2312" w:eastAsia="仿宋_GB2312"/>
                <w:sz w:val="20"/>
                <w:szCs w:val="20"/>
              </w:rPr>
              <w:t>2.</w:t>
            </w:r>
            <w:r>
              <w:rPr>
                <w:rFonts w:ascii="仿宋_GB2312" w:eastAsia="仿宋_GB2312" w:hint="eastAsia"/>
                <w:sz w:val="20"/>
                <w:szCs w:val="20"/>
              </w:rPr>
              <w:t>活动单位；</w:t>
            </w:r>
            <w:r>
              <w:rPr>
                <w:rFonts w:ascii="仿宋_GB2312" w:eastAsia="仿宋_GB2312"/>
                <w:sz w:val="20"/>
                <w:szCs w:val="20"/>
              </w:rPr>
              <w:t>3.</w:t>
            </w:r>
            <w:r>
              <w:rPr>
                <w:rFonts w:ascii="仿宋_GB2312" w:eastAsia="仿宋_GB2312" w:hint="eastAsia"/>
                <w:sz w:val="20"/>
                <w:szCs w:val="20"/>
              </w:rPr>
              <w:t>活动地址；</w:t>
            </w:r>
            <w:r>
              <w:rPr>
                <w:rFonts w:ascii="仿宋_GB2312" w:eastAsia="仿宋_GB2312"/>
                <w:sz w:val="20"/>
                <w:szCs w:val="20"/>
              </w:rPr>
              <w:t>4.</w:t>
            </w:r>
            <w:r>
              <w:rPr>
                <w:rFonts w:ascii="仿宋_GB2312" w:eastAsia="仿宋_GB2312" w:hint="eastAsia"/>
                <w:sz w:val="20"/>
                <w:szCs w:val="20"/>
              </w:rPr>
              <w:t>联系电话；</w:t>
            </w:r>
            <w:r>
              <w:rPr>
                <w:rFonts w:ascii="仿宋_GB2312" w:eastAsia="仿宋_GB2312"/>
                <w:sz w:val="20"/>
                <w:szCs w:val="20"/>
              </w:rPr>
              <w:t>5.</w:t>
            </w:r>
            <w:r>
              <w:rPr>
                <w:rFonts w:ascii="仿宋_GB2312" w:eastAsia="仿宋_GB2312" w:hint="eastAsia"/>
                <w:sz w:val="20"/>
                <w:szCs w:val="20"/>
              </w:rPr>
              <w:t>临时停止活动信息</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《中华人民共和国政府信息公开条例》；</w:t>
            </w:r>
            <w:r>
              <w:rPr>
                <w:rFonts w:ascii="仿宋_GB2312" w:eastAsia="仿宋_GB2312"/>
                <w:sz w:val="20"/>
                <w:szCs w:val="20"/>
              </w:rPr>
              <w:br/>
              <w:t>2.</w:t>
            </w:r>
            <w:r>
              <w:rPr>
                <w:rFonts w:ascii="仿宋_GB2312" w:eastAsia="仿宋_GB2312" w:hint="eastAsia"/>
                <w:sz w:val="20"/>
                <w:szCs w:val="20"/>
              </w:rPr>
              <w:t>《中华人民共和国非物质文化遗产法》</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r w:rsidR="0031332A">
        <w:trPr>
          <w:trHeight w:val="3411"/>
        </w:trPr>
        <w:tc>
          <w:tcPr>
            <w:tcW w:w="709"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22</w:t>
            </w:r>
          </w:p>
        </w:tc>
        <w:tc>
          <w:tcPr>
            <w:tcW w:w="710" w:type="dxa"/>
            <w:vMerge/>
            <w:vAlign w:val="center"/>
          </w:tcPr>
          <w:p w:rsidR="0031332A" w:rsidRDefault="0031332A">
            <w:pPr>
              <w:spacing w:line="240" w:lineRule="exact"/>
              <w:jc w:val="left"/>
              <w:rPr>
                <w:rFonts w:ascii="仿宋_GB2312" w:eastAsia="仿宋_GB2312"/>
                <w:sz w:val="20"/>
                <w:szCs w:val="20"/>
              </w:rPr>
            </w:pPr>
          </w:p>
        </w:tc>
        <w:tc>
          <w:tcPr>
            <w:tcW w:w="1363"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文博单位名录</w:t>
            </w:r>
          </w:p>
        </w:tc>
        <w:tc>
          <w:tcPr>
            <w:tcW w:w="1732"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文物保护管理机构和博物馆名录</w:t>
            </w:r>
          </w:p>
        </w:tc>
        <w:tc>
          <w:tcPr>
            <w:tcW w:w="2318" w:type="dxa"/>
            <w:vAlign w:val="center"/>
          </w:tcPr>
          <w:p w:rsidR="0031332A" w:rsidRDefault="00BF2D17">
            <w:pPr>
              <w:spacing w:line="240" w:lineRule="exact"/>
              <w:jc w:val="left"/>
              <w:rPr>
                <w:rFonts w:ascii="仿宋_GB2312" w:eastAsia="仿宋_GB2312"/>
                <w:sz w:val="20"/>
                <w:szCs w:val="20"/>
              </w:rPr>
            </w:pPr>
            <w:r>
              <w:rPr>
                <w:rFonts w:ascii="仿宋_GB2312" w:eastAsia="仿宋_GB2312"/>
                <w:sz w:val="20"/>
                <w:szCs w:val="20"/>
              </w:rPr>
              <w:t>1.</w:t>
            </w:r>
            <w:r>
              <w:rPr>
                <w:rFonts w:ascii="仿宋_GB2312" w:eastAsia="仿宋_GB2312" w:hint="eastAsia"/>
                <w:sz w:val="20"/>
                <w:szCs w:val="20"/>
              </w:rPr>
              <w:t>《中华人民共和国政府信息公开条例》</w:t>
            </w:r>
          </w:p>
        </w:tc>
        <w:tc>
          <w:tcPr>
            <w:tcW w:w="1268" w:type="dxa"/>
            <w:vAlign w:val="center"/>
          </w:tcPr>
          <w:p w:rsidR="0031332A" w:rsidRDefault="00BF2D17">
            <w:pPr>
              <w:spacing w:line="240" w:lineRule="exact"/>
              <w:jc w:val="left"/>
              <w:rPr>
                <w:rFonts w:ascii="仿宋_GB2312" w:eastAsia="仿宋_GB2312"/>
                <w:sz w:val="20"/>
                <w:szCs w:val="20"/>
              </w:rPr>
            </w:pPr>
            <w:r>
              <w:rPr>
                <w:rFonts w:ascii="仿宋_GB2312" w:eastAsia="仿宋_GB2312" w:hint="eastAsia"/>
                <w:sz w:val="20"/>
                <w:szCs w:val="20"/>
              </w:rPr>
              <w:t>信息形成或变更之日起</w:t>
            </w:r>
            <w:r>
              <w:rPr>
                <w:rFonts w:ascii="仿宋_GB2312" w:eastAsia="仿宋_GB2312"/>
                <w:sz w:val="20"/>
                <w:szCs w:val="20"/>
              </w:rPr>
              <w:t>20</w:t>
            </w:r>
            <w:r>
              <w:rPr>
                <w:rFonts w:ascii="仿宋_GB2312" w:eastAsia="仿宋_GB2312" w:hint="eastAsia"/>
                <w:sz w:val="20"/>
                <w:szCs w:val="20"/>
              </w:rPr>
              <w:t>个工作日内公开</w:t>
            </w:r>
          </w:p>
        </w:tc>
        <w:tc>
          <w:tcPr>
            <w:tcW w:w="846" w:type="dxa"/>
            <w:vAlign w:val="center"/>
          </w:tcPr>
          <w:p w:rsidR="0031332A" w:rsidRDefault="00BF2D17">
            <w:pPr>
              <w:spacing w:line="240" w:lineRule="exact"/>
              <w:jc w:val="left"/>
              <w:rPr>
                <w:rFonts w:ascii="仿宋_GB2312" w:eastAsia="仿宋_GB2312"/>
                <w:sz w:val="20"/>
                <w:szCs w:val="20"/>
              </w:rPr>
            </w:pPr>
            <w:proofErr w:type="gramStart"/>
            <w:r>
              <w:rPr>
                <w:rFonts w:ascii="仿宋_GB2312" w:eastAsia="仿宋_GB2312" w:hint="eastAsia"/>
                <w:sz w:val="20"/>
                <w:szCs w:val="20"/>
              </w:rPr>
              <w:t>余坊乡</w:t>
            </w:r>
            <w:proofErr w:type="gramEnd"/>
            <w:r>
              <w:rPr>
                <w:rFonts w:ascii="仿宋_GB2312" w:eastAsia="仿宋_GB2312" w:hint="eastAsia"/>
                <w:sz w:val="20"/>
                <w:szCs w:val="20"/>
              </w:rPr>
              <w:t>人民政府</w:t>
            </w:r>
          </w:p>
        </w:tc>
        <w:tc>
          <w:tcPr>
            <w:tcW w:w="2454" w:type="dxa"/>
            <w:vAlign w:val="center"/>
          </w:tcPr>
          <w:p w:rsidR="0031332A" w:rsidRDefault="00BF2D17">
            <w:pPr>
              <w:spacing w:line="240" w:lineRule="exact"/>
              <w:jc w:val="left"/>
              <w:rPr>
                <w:rFonts w:ascii="仿宋_GB2312" w:eastAsia="仿宋_GB2312"/>
                <w:sz w:val="18"/>
                <w:szCs w:val="18"/>
              </w:rPr>
            </w:pPr>
            <w:r>
              <w:rPr>
                <w:rFonts w:ascii="MS Mincho" w:eastAsia="MS Mincho" w:hAnsi="MS Mincho" w:cs="MS Mincho" w:hint="eastAsia"/>
                <w:sz w:val="18"/>
                <w:szCs w:val="18"/>
              </w:rPr>
              <w:t>☑</w:t>
            </w:r>
            <w:r>
              <w:rPr>
                <w:rFonts w:ascii="仿宋_GB2312" w:eastAsia="仿宋_GB2312" w:hint="eastAsia"/>
                <w:sz w:val="18"/>
                <w:szCs w:val="18"/>
              </w:rPr>
              <w:t>政府网站□政府公报</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□两微一端□发布会</w:t>
            </w:r>
            <w:r>
              <w:rPr>
                <w:rFonts w:ascii="仿宋_GB2312" w:eastAsia="仿宋_GB2312"/>
                <w:sz w:val="18"/>
                <w:szCs w:val="18"/>
              </w:rPr>
              <w:t>/</w:t>
            </w:r>
            <w:r>
              <w:rPr>
                <w:rFonts w:ascii="仿宋_GB2312" w:eastAsia="仿宋_GB2312" w:hint="eastAsia"/>
                <w:sz w:val="18"/>
                <w:szCs w:val="18"/>
              </w:rPr>
              <w:t>听证会</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□广播电视□纸质媒体</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□公开查阅点□政务服务中心</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□便民服务站□入户</w:t>
            </w:r>
            <w:r>
              <w:rPr>
                <w:rFonts w:ascii="仿宋_GB2312" w:eastAsia="仿宋_GB2312"/>
                <w:sz w:val="18"/>
                <w:szCs w:val="18"/>
              </w:rPr>
              <w:t>/</w:t>
            </w:r>
            <w:r>
              <w:rPr>
                <w:rFonts w:ascii="仿宋_GB2312" w:eastAsia="仿宋_GB2312" w:hint="eastAsia"/>
                <w:sz w:val="18"/>
                <w:szCs w:val="18"/>
              </w:rPr>
              <w:t>现场</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□社区</w:t>
            </w:r>
            <w:r>
              <w:rPr>
                <w:rFonts w:ascii="仿宋_GB2312" w:eastAsia="仿宋_GB2312"/>
                <w:sz w:val="18"/>
                <w:szCs w:val="18"/>
              </w:rPr>
              <w:t>/</w:t>
            </w:r>
            <w:r>
              <w:rPr>
                <w:rFonts w:ascii="仿宋_GB2312" w:eastAsia="仿宋_GB2312" w:hint="eastAsia"/>
                <w:sz w:val="18"/>
                <w:szCs w:val="18"/>
              </w:rPr>
              <w:t>企事业单位</w:t>
            </w:r>
            <w:r>
              <w:rPr>
                <w:rFonts w:ascii="仿宋_GB2312" w:eastAsia="仿宋_GB2312"/>
                <w:sz w:val="18"/>
                <w:szCs w:val="18"/>
              </w:rPr>
              <w:t>/</w:t>
            </w:r>
            <w:r>
              <w:rPr>
                <w:rFonts w:ascii="仿宋_GB2312" w:eastAsia="仿宋_GB2312" w:hint="eastAsia"/>
                <w:sz w:val="18"/>
                <w:szCs w:val="18"/>
              </w:rPr>
              <w:t>村公示栏（电子屏）</w:t>
            </w:r>
          </w:p>
          <w:p w:rsidR="0031332A" w:rsidRDefault="00BF2D17">
            <w:pPr>
              <w:spacing w:line="240" w:lineRule="exact"/>
              <w:jc w:val="left"/>
              <w:rPr>
                <w:rFonts w:ascii="仿宋_GB2312" w:eastAsia="仿宋_GB2312"/>
                <w:sz w:val="18"/>
                <w:szCs w:val="18"/>
              </w:rPr>
            </w:pPr>
            <w:r>
              <w:rPr>
                <w:rFonts w:ascii="仿宋_GB2312" w:eastAsia="仿宋_GB2312" w:hint="eastAsia"/>
                <w:sz w:val="18"/>
                <w:szCs w:val="18"/>
              </w:rPr>
              <w:t>□精准推送□其他</w:t>
            </w:r>
          </w:p>
        </w:tc>
        <w:tc>
          <w:tcPr>
            <w:tcW w:w="723"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22"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c>
          <w:tcPr>
            <w:tcW w:w="696" w:type="dxa"/>
            <w:vAlign w:val="center"/>
          </w:tcPr>
          <w:p w:rsidR="0031332A" w:rsidRDefault="0031332A">
            <w:pPr>
              <w:spacing w:line="240" w:lineRule="exact"/>
              <w:jc w:val="center"/>
              <w:rPr>
                <w:rFonts w:ascii="仿宋_GB2312" w:eastAsia="仿宋_GB2312"/>
                <w:sz w:val="20"/>
                <w:szCs w:val="20"/>
              </w:rPr>
            </w:pPr>
          </w:p>
        </w:tc>
        <w:tc>
          <w:tcPr>
            <w:tcW w:w="709" w:type="dxa"/>
            <w:vAlign w:val="center"/>
          </w:tcPr>
          <w:p w:rsidR="0031332A" w:rsidRDefault="0031332A">
            <w:pPr>
              <w:spacing w:line="240" w:lineRule="exact"/>
              <w:jc w:val="center"/>
              <w:rPr>
                <w:rFonts w:ascii="仿宋_GB2312" w:eastAsia="仿宋_GB2312"/>
                <w:sz w:val="20"/>
                <w:szCs w:val="20"/>
              </w:rPr>
            </w:pPr>
          </w:p>
        </w:tc>
        <w:tc>
          <w:tcPr>
            <w:tcW w:w="668" w:type="dxa"/>
            <w:vAlign w:val="center"/>
          </w:tcPr>
          <w:p w:rsidR="0031332A" w:rsidRDefault="00BF2D17">
            <w:pPr>
              <w:spacing w:line="240" w:lineRule="exact"/>
              <w:jc w:val="center"/>
              <w:rPr>
                <w:rFonts w:ascii="仿宋_GB2312" w:eastAsia="仿宋_GB2312"/>
                <w:sz w:val="20"/>
                <w:szCs w:val="20"/>
              </w:rPr>
            </w:pPr>
            <w:r>
              <w:rPr>
                <w:rFonts w:ascii="仿宋_GB2312" w:eastAsia="仿宋_GB2312" w:hint="eastAsia"/>
                <w:sz w:val="20"/>
                <w:szCs w:val="20"/>
              </w:rPr>
              <w:t>√</w:t>
            </w:r>
          </w:p>
        </w:tc>
      </w:tr>
    </w:tbl>
    <w:p w:rsidR="0031332A" w:rsidRDefault="0031332A">
      <w:pPr>
        <w:rPr>
          <w:rFonts w:ascii="仿宋_GB2312" w:eastAsia="仿宋_GB2312"/>
          <w:sz w:val="31"/>
          <w:szCs w:val="31"/>
        </w:rPr>
      </w:pPr>
    </w:p>
    <w:sectPr w:rsidR="0031332A">
      <w:pgSz w:w="16838" w:h="11906" w:orient="landscape"/>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0D05AE"/>
    <w:rsid w:val="001E3D73"/>
    <w:rsid w:val="00290F27"/>
    <w:rsid w:val="0031332A"/>
    <w:rsid w:val="00372A3A"/>
    <w:rsid w:val="009135E5"/>
    <w:rsid w:val="00983C10"/>
    <w:rsid w:val="00BF2D17"/>
    <w:rsid w:val="00F47921"/>
    <w:rsid w:val="01363098"/>
    <w:rsid w:val="02675E0C"/>
    <w:rsid w:val="09957997"/>
    <w:rsid w:val="0AAC3F51"/>
    <w:rsid w:val="0D577933"/>
    <w:rsid w:val="0EB33DF9"/>
    <w:rsid w:val="136F47D0"/>
    <w:rsid w:val="13D90347"/>
    <w:rsid w:val="154658F1"/>
    <w:rsid w:val="154E14E9"/>
    <w:rsid w:val="186B6C62"/>
    <w:rsid w:val="226A0B42"/>
    <w:rsid w:val="23B42E7D"/>
    <w:rsid w:val="24DC6E8C"/>
    <w:rsid w:val="25532B89"/>
    <w:rsid w:val="2D521859"/>
    <w:rsid w:val="30932191"/>
    <w:rsid w:val="36163EA8"/>
    <w:rsid w:val="3D3C0271"/>
    <w:rsid w:val="3D8823EC"/>
    <w:rsid w:val="3E144745"/>
    <w:rsid w:val="3EAD2C27"/>
    <w:rsid w:val="3F0D05AE"/>
    <w:rsid w:val="40940B3B"/>
    <w:rsid w:val="44990052"/>
    <w:rsid w:val="49553CEB"/>
    <w:rsid w:val="4EFA0E8A"/>
    <w:rsid w:val="54F9058B"/>
    <w:rsid w:val="5C6926CD"/>
    <w:rsid w:val="5D37389C"/>
    <w:rsid w:val="5E110B3F"/>
    <w:rsid w:val="5FEC6988"/>
    <w:rsid w:val="5FF04B4E"/>
    <w:rsid w:val="60957A1E"/>
    <w:rsid w:val="61723FAE"/>
    <w:rsid w:val="618A6D56"/>
    <w:rsid w:val="684A2194"/>
    <w:rsid w:val="6D640BC3"/>
    <w:rsid w:val="74B71EAC"/>
    <w:rsid w:val="75371948"/>
    <w:rsid w:val="78201BCD"/>
    <w:rsid w:val="79621C79"/>
    <w:rsid w:val="7B3B2E15"/>
    <w:rsid w:val="7C9D56D8"/>
    <w:rsid w:val="7F3C2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4D275B7-3DAC-404E-A947-7C3DFDAF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988</Words>
  <Characters>5635</Characters>
  <Application>Microsoft Office Word</Application>
  <DocSecurity>0</DocSecurity>
  <Lines>46</Lines>
  <Paragraphs>13</Paragraphs>
  <ScaleCrop>false</ScaleCrop>
  <Company>China</Company>
  <LinksUpToDate>false</LinksUpToDate>
  <CharactersWithSpaces>6610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6</cp:revision>
  <dcterms:created xsi:type="dcterms:W3CDTF">2020-09-15T00:32:00Z</dcterms:created>
  <dcterms:modified xsi:type="dcterms:W3CDTF">2022-01-07T02:17:00Z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