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黑体" w:hAnsi="黑体" w:eastAsia="黑体"/>
          <w:sz w:val="32"/>
          <w:szCs w:val="32"/>
        </w:rPr>
      </w:pPr>
      <w:r>
        <w:rPr>
          <w:rFonts w:hint="eastAsia" w:ascii="方正小标宋简体" w:hAnsi="仿宋" w:eastAsia="方正小标宋简体"/>
          <w:spacing w:val="-17"/>
          <w:sz w:val="44"/>
          <w:szCs w:val="44"/>
        </w:rPr>
        <w:t>将乐县2024年</w:t>
      </w:r>
      <w:r>
        <w:rPr>
          <w:rFonts w:hint="eastAsia" w:ascii="方正小标宋简体" w:eastAsia="方正小标宋简体"/>
          <w:spacing w:val="-17"/>
          <w:sz w:val="44"/>
          <w:szCs w:val="44"/>
        </w:rPr>
        <w:t>政府预算相</w:t>
      </w:r>
      <w:bookmarkStart w:id="0" w:name="_GoBack"/>
      <w:bookmarkEnd w:id="0"/>
      <w:r>
        <w:rPr>
          <w:rFonts w:hint="eastAsia" w:ascii="方正小标宋简体" w:eastAsia="方正小标宋简体"/>
          <w:spacing w:val="-17"/>
          <w:sz w:val="44"/>
          <w:szCs w:val="44"/>
        </w:rPr>
        <w:t>关重要事项说明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cs="Arial"/>
          <w:kern w:val="0"/>
          <w:sz w:val="32"/>
          <w:szCs w:val="32"/>
        </w:rPr>
        <w:t>县本级支出预算说明</w:t>
      </w:r>
    </w:p>
    <w:p>
      <w:pPr>
        <w:spacing w:line="600" w:lineRule="exact"/>
        <w:ind w:firstLine="640" w:firstLineChars="200"/>
      </w:pPr>
      <w:r>
        <w:rPr>
          <w:rFonts w:hint="eastAsia" w:ascii="仿宋" w:hAnsi="仿宋" w:eastAsia="仿宋" w:cs="Arial"/>
          <w:kern w:val="0"/>
          <w:sz w:val="32"/>
          <w:szCs w:val="32"/>
        </w:rPr>
        <w:t>2024年度将乐县本级一般公共预算支出数为255230万元，较上年预算数增加</w:t>
      </w:r>
      <w:r>
        <w:rPr>
          <w:rFonts w:hint="eastAsia" w:ascii="仿宋" w:hAnsi="仿宋" w:eastAsia="仿宋"/>
          <w:kern w:val="0"/>
          <w:sz w:val="32"/>
          <w:szCs w:val="32"/>
        </w:rPr>
        <w:t>5419万元，增长2.2%</w:t>
      </w:r>
      <w:r>
        <w:rPr>
          <w:rFonts w:hint="eastAsia" w:ascii="仿宋" w:hAnsi="仿宋" w:eastAsia="仿宋" w:cs="Arial"/>
          <w:kern w:val="0"/>
          <w:sz w:val="32"/>
          <w:szCs w:val="32"/>
        </w:rPr>
        <w:t>。具体情况如下：</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（一）201-一般公共服务科目19774万元，较上年减少4286万元，下降17.81%。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1.20101-人大事务科目696万元，较上年减少32万元，下降4.4%。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2.20102-政协事务科目370万元，较上年减少122万元，下降24.8%。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3.20103-政府办公厅(室)及相关机构事务科目8024万元，较上年减少4333万元，下降35.07%。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4.20104-发展与改革事务科目481万元，较上年减少39万元，下降7.5%。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5.20105-统计信息事务科目428万元，较上年增加45万元，增长11.75%。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6.20106-财政事务科目1345万元，较上年增加21万元，增长1.59%。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7.20107-税收事务科目971万元，较上年减少12万元，下降1.22%。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8.20108-审计事务科目363万元，较上年减少17万元，下降4.47%。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9.20111-纪检监察事务科目1538万元，较上年减少111万元，下降6.73%。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10.20113-商贸事务科目190万元，较上年增加27万元，增长16.56%。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11.20123-民族事务科目0万元，较上年减少1万元，下降100%。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12.20125-港澳台事务科目37万元，较上年减少4万元，下降9.76%。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13.20126-档案事务科目273万元，较上年减少24万元，下降8.08%。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14.20128-民主党派及工商联事务科目80万元，较上年增加1万元，增长1.27%。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15.20129-群众团体事务科目639万元，较上年增加1万元，增长0.16%。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16.20131-党委办公厅（室）及相关机构事务科目1926万元，较上年增加465万元，增长31.83%。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17.20132-组织事务科目314万元，较上年减少27万元，下降7.92%。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18.20133-宣传事务科目262万元，较上年减少15万元，下降5.42%。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19.20134-统战事务科目190万元，较上年减少49万元，下降20.5%。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20.20136-其他共产党事务支出科目30万元，较上年减少40万元，下降57.14%。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21.20138-市场监督管理事务科目1568万元，较上年减少69万元，下降4.22%。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22.20140-信访事务科目51万元，较上年增加51万元。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（二）203-国防支出科目228万元，较上年增加38万元，增长20%。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20306-国防动员科目228万元，较上年增加38万元，增长20%。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（三）204-公共安全支出科目9339万元，较上年减少404万元，下降4.15%。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1.20402-公安科目8327万元，较上年增加854万元，增长11.43%。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2.20405-法院科目0万元，较上年减少1300万元，下降100%。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3.20406-司法科目920万元，较上年减少50万元，下降5.15%。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4.20499-其他公共安全支出科目92万元，较上年增加92万元。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（四）205-教育支出科目49339万元，较上年增加2408万元，增长5.13%。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1.20501-教育管理事务科目752万元，较上年增加98万元，增长14.98%。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2.20502-普通教育科目40148万元，较上年增加2888万元，增长7.75%。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3.20503-职业教育科目1050万元，较上年增加79万元，增长8.14%。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4.20507-特殊教育科目8万元，较上年减少7万元，下降46.67%。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5.20508-进修及培训科目1207万元，较上年减少60万元，下降4.74%。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6.20509-教育费附加安排的支出科目800万元，与上年持平。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7.20599-其他教育支出科目5374万元，较上年减少590万元，下降9.89%。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（五）206-科学技术支出科目1023万元，较上年减少565万元，下降35.58%。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1.20601-科学技术管理事务科目546万元，较上年增加546万元。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2.20603-应用研究科目0万元，较上年减少42万元，下降100%。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3.20604-技术研究与开发科目221万元，较上年减少547万元，下降71.22%。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4.20605-科技条件与服务科目0万元，较上年减少4万元，下降100%。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5.20607-科学技术普及科目129万元，较上年增加27万元，增长26.47%。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6.20608-科技交流与合作科目100万元，较上年增加100万元。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7.20609-科技重大项目科目0万元，较上年减少120万元，下降100%。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8.20699-其他科学技术支出科目26万元，较上年减少526万元，下降95.29%。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（六）207-文化旅游体育与传媒支出科目6126万元，较上年增加747万元，增长13.89%。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1.20701-文化和旅游科目4068万元，较上年减少156万元，下降3.69%。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2.20702-文物科目1172万元，较上年增加862万元，增长278.06%。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3.20703-体育科目205万元，较上年增加60万元，增长41.38%。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4.20708-广播电视科目568万元，较上年增加11万元，增长1.97%。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5.20799-其他文化旅游体育与传媒支出科目113万元，较上年减少30万元，下降20.98%。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（七）208-社会保障和就业支出科目38450万元，较上年增加5717万元，增长17.47%。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1.20801-人力资源和社会保障管理事务科目2145万元，较上年增加881万元，增长69.7%。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2.20802-民政管理事务科目709万元，较上年增加172万元，增长32.03%。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3.20805-行政事业单位养老支出科目21503万元，较上年增加3955万元，增长22.54%。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4.20806-企业改革补助科目3万元，较上年增加0万元。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5.20807-就业补助科目713万元，较上年减少107万元，下降13.05%。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6.20808-抚恤科目1294万元，较上年增加57万元，增长4.61%。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7.20809-退役安置科目288万元，较上年减少1万元，下降0.35%。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8.20810-社会福利科目315万元，较上年减少344万元，下降52.2%。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9.20811-残疾人事业科目1285万元，较上年增加62万元，增长5.07%。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10.20816-红十字事业科目42万元，较上年减少3万元，下降6.67%。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11.20819-最低生活保障科目800万元，较上年减少1336万元，下降62.55%。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12.20820-临时救助科目35万元，较上年减少180万元，下降83.72%。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13.20821-特困人员救助供养科目230万元，较上年减少252万元，下降52.28%。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14.20825-其他生活救助科目350万元，较上年增加0万元。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15.20826-财政对基本养老保险基金的补助科目6141万元，较上年增加628万元，增长11.39%。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16.20828-退役军人管理事务科目159万元，较上年减少26万元，下降14.05%。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17.20899-其他社会保障和就业支出科目2437万元，较上年增加2210万元，增长973.57%。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（八）210-卫生健康支出科目15611万元，较上年减少6758万元，下降30.21%。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1.21001-卫生健康管理事务科目259万元，较上年减少21万元，下降7.5%。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2.21002-公立医院科目1348万元，较上年减少938万元，下降41.03%。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3.21003-基层医疗卫生机构科目3685万元，较上年减少3万元，下降8%。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4.21004-公共卫生科目3954万元，较上年增加1361万元，增长52.49%。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5.21006-中医药科目0万元，较上年减少20万元，下降100%。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6.21007-计划生育事务科目1171万元，较上年增加19万元，增长1.65%。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7.21011-行政事业单位医疗科目2270万元，较上年减少1210万元，下降34.77%。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8.21012-财政对基本医疗保险基金的补助科目2180万元，较上年增加120万元，增长5.83%。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9.21013-医疗救助科目473万元，较上年增加75万元，增长18.84%。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10.21014-优抚对象医疗科目51万元，较上年减少7万元，下降12.07%。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11.21016-老龄卫生健康事务科目6万元，与上年持平。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12.21017-中医药事务科目23万元，较上年增加23万元。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13.21099-其他卫生健康支出科目192万元，较上年减少6156万元，下降96.98%。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（九）211-节能环保支出科目6624万元，较上年减少10万元，下降0.15%。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1.21102-环境监测与监察科目50万元，较上年增加0万元。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2.21103-污染防治科目3450万元，较上年增加365万元，增长11.83%。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3.21104-自然生态保护科目1732万元，较上年减少809万元，下降31.84%。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4.21105-天然林保护科目659万元，较上年减少173万元，下降20.79%。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5.21110-能源节约利用科目60万元，较上年减少66万元，下降52.38%。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6.21199-其他节能环保支出科目672万元，较上年增加672万元。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（十）212-城乡社区支出科目4670万元，较上年减少2679万元，下降36.45%。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1.21201-城乡社区管理事务科目1128万元，较上年减少582万元，下降34.04%。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2.21202-城乡社区规划与管理科目490万元，较上年增加387万元，增长375.73%。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3.21203-城乡社区公共设施科目65万元，较上年减少1515万元，下降95.89%。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4.21205-城乡社区环境卫生科目2873万元，较上年增加1514万元，增长111.41%。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5.21206-建设市场管理与监督科目79万元，较上年减少18万元，下降18.56%。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6.21299-其他城乡社区支出科目35万元，较上年减少2465万元，下降98.6%。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（十一）213-农林水支出科目35614万元，较上年减少3831万元，下降9.71%。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1.21301-农业农村科目13984万元，较上年减少833万元，下降5.62%。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2.21302-林业和草原科目7779万元，较上年增加764万元，增长10.89%。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3.21303-水利科目4502万元，较上年减少7540万元，下降62.61%。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4.21305-巩固脱贫攻坚成果衔接乡村振兴科目6921万元，较上年增加3948万元，增长132.8%。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5.21307-农村综合改革科目2240万元，较上年减少151万元，下降6.32%。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6.21308-普惠金融发展支出科目107万元，较上年减少80万元，下降42.78%。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7.21399-其他农林水支出科目80万元，较上年增加60万元，增长300%。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（十二）214-交通运输支出科目4573万元，较上年减少1705万元，下降27.16%。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1.21401-公路水路运输科目3661万元，较上年增加971万元，增长36.1%。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2.21406-车辆购置税支出科目0万元，较上年减少507万元，下降100%。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3.21499-其他交通运输支出科目912万元，较上年减少2169万元，下降70.4%。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（十三）215-资源勘探工业信息等支出科目4145万元，较上年减少492万元，下降10.61%。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1.21502-制造业科目120万元，较上年减少25万元，下降17.24%。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2.21505-工业和信息产业监管科目0万元，较上年减少728万元，下降100%。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3.21508-支持中小企业发展和管理支出科目3736万元，较上年增加581万元，增长18.42%。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4.21599-其他资源勘探工业信息等支出科目289万元，较上年减少320万元，下降52.55%。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（十四）216-商业服务业等支出科目10611万元，较上年增加8266万元，增长352.49%。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1.21602-商业流通事务科目324万元，较上年减少1020万元，下降75.89%。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2.21606-涉外发展服务支出科目204万元，较上年减少123万元，下降37.61%。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3.21699-其他商业服务业等支出科目10083万元，较上年增加9409万元，增长1395.99%。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（十五）217-金融支出科目45万元，与上年持平。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21799-其他金融支出科目45万元，与上年持平。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（十六）219-援助其他地区支出科目133万元，与上年持平。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21999-其他支出科目133万元，与上年持平。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（十七）220-自然资源海洋气象等支出科目2363万元，较上年减少3736万元，下降61.26%。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1.22001-自然资源事务科目2220万元，较上年减少3727万元，下降62.67%。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2.22005-气象事务科目142万元，较上年减少10万元，下降6.58%。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（十八）221-住房保障支出科目1362万元，较上年减少4492万元，下降76.73%。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1.22101-保障性安居工程支出科目1362万元，较上年减少3492万元，下降71.94%。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2.22103-城乡社区住宅科目0万元，较上年减少1000万元，下降100%。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（十九）222-粮油物资储备支出科目518万元，较上年减少303万元，下降36.91%。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1.22201-粮油事务科目498万元，较上年减少303万元，下降37.83%。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2.22205-重要商品储备科目20万元，与上年持平。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（二十）224-灾害防治及应急管理支出科目2651万元，较上年减少742万元，下降21.87%。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1.22401-应急管理事务科目521万元，较上年减少68万元，下降11.54%。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2.22402-消防救援事务科目882万元，较上年增加26万元，增长3.04%。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3.22404-矿山安全科目128万元，较上年减少2万元，下降1.54%。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4.22405-地震事务科目4万元，与上年持平。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5.22406-自然灾害防治科目220万元，较上年减少1504万元，下降87.24%。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6.22407-自然灾害救灾及恢复重建支出科目141万元，较上年增加131万元，增长1310%。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7.22499-其他灾害防治及应急管理支出科目756万元，较上年增加676万元，增长845%。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（二十一）227-预备费科目2600万元，较上年增加775万元，增长42.47%。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（二十二）229-其他支出科目33115万元，较上年增加17235万元，增长108.53%。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1.22902-年初预留科目33000万元，较上年增加26170万元，增长383.16%。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2.22999-其他支出科目115万元，较上年减少8935万元，下降98.73%。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（二十三）232-债务付息支出科目6290万元，较上年增加230万元，增长3.8%。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23203-地方政府一般债务付息支出科目6290万元，较上年增加230万元，增长3. 8%。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（二十四）233-债务发行费用支出科目30万元，较上年增加10万元，增长50%。 </w:t>
      </w:r>
    </w:p>
    <w:p>
      <w:pPr>
        <w:ind w:firstLine="640" w:firstLineChars="200"/>
        <w:rPr>
          <w:rFonts w:ascii="仿宋" w:hAnsi="仿宋" w:eastAsia="仿宋" w:cs="仿宋"/>
          <w:sz w:val="32"/>
          <w:szCs w:val="32"/>
        </w:rPr>
      </w:pPr>
      <w:r>
        <w:rPr>
          <w:rFonts w:hint="eastAsia" w:ascii="仿宋" w:hAnsi="仿宋" w:eastAsia="仿宋" w:cs="仿宋"/>
          <w:sz w:val="32"/>
          <w:szCs w:val="32"/>
        </w:rPr>
        <w:t>23303-地方政府一般债务发行费用支出科目30万元，较上年增加10万元，增长50%。</w:t>
      </w:r>
    </w:p>
    <w:p>
      <w:pPr>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本县所辖乡镇作为一级预算部门管理，未单独编制政府预算，为此未有一般公共预算对下税收返还和转移支付预算数据。</w:t>
      </w:r>
    </w:p>
    <w:p>
      <w:pPr>
        <w:ind w:firstLine="640" w:firstLineChars="200"/>
        <w:rPr>
          <w:rFonts w:ascii="黑体" w:hAnsi="黑体" w:eastAsia="黑体"/>
          <w:sz w:val="32"/>
          <w:szCs w:val="32"/>
        </w:rPr>
      </w:pPr>
      <w:r>
        <w:rPr>
          <w:rFonts w:hint="eastAsia" w:ascii="黑体" w:hAnsi="黑体" w:eastAsia="黑体"/>
          <w:sz w:val="32"/>
          <w:szCs w:val="32"/>
        </w:rPr>
        <w:t>三、举借政府债务情况</w:t>
      </w:r>
    </w:p>
    <w:p>
      <w:pPr>
        <w:ind w:firstLine="640" w:firstLineChars="200"/>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2023年，全县新增政府债务限额</w:t>
      </w:r>
      <w:r>
        <w:rPr>
          <w:rFonts w:hint="eastAsia" w:ascii="仿宋" w:hAnsi="仿宋" w:eastAsia="仿宋"/>
          <w:color w:val="000000" w:themeColor="text1"/>
          <w:kern w:val="0"/>
          <w:sz w:val="32"/>
          <w:szCs w:val="32"/>
          <w:lang w:val="en-US" w:eastAsia="zh-CN"/>
        </w:rPr>
        <w:t>-35236</w:t>
      </w:r>
      <w:r>
        <w:rPr>
          <w:rFonts w:hint="eastAsia" w:ascii="仿宋" w:hAnsi="仿宋" w:eastAsia="仿宋"/>
          <w:color w:val="000000" w:themeColor="text1"/>
          <w:kern w:val="0"/>
          <w:sz w:val="32"/>
          <w:szCs w:val="32"/>
        </w:rPr>
        <w:t>万元，实际发行新增债券24076万元（一般债券6276万元，专项债券17800万元）。截至2023年底，全县政府债务余额预计执行数391497万元（一般债务186652万元，专项债务204845万元），债务余额严格控制在上级核定的限额418893万元内。</w:t>
      </w:r>
    </w:p>
    <w:p>
      <w:pPr>
        <w:ind w:firstLine="640" w:firstLineChars="200"/>
        <w:rPr>
          <w:rFonts w:ascii="黑体" w:hAnsi="黑体" w:eastAsia="黑体"/>
          <w:sz w:val="32"/>
          <w:szCs w:val="32"/>
        </w:rPr>
      </w:pPr>
      <w:r>
        <w:rPr>
          <w:rFonts w:hint="eastAsia" w:ascii="黑体" w:hAnsi="黑体" w:eastAsia="黑体"/>
          <w:sz w:val="32"/>
          <w:szCs w:val="32"/>
        </w:rPr>
        <w:t>四、预算绩效开展情况</w:t>
      </w:r>
    </w:p>
    <w:p>
      <w:pPr>
        <w:ind w:firstLine="640" w:firstLineChars="200"/>
        <w:rPr>
          <w:rFonts w:ascii="仿宋" w:hAnsi="仿宋" w:eastAsia="仿宋"/>
          <w:color w:val="000000" w:themeColor="text1"/>
          <w:kern w:val="0"/>
          <w:sz w:val="32"/>
          <w:szCs w:val="32"/>
          <w:lang w:val="zh-CN"/>
        </w:rPr>
      </w:pPr>
      <w:r>
        <w:rPr>
          <w:rFonts w:hint="eastAsia" w:ascii="仿宋" w:hAnsi="仿宋" w:eastAsia="仿宋"/>
          <w:color w:val="000000" w:themeColor="text1"/>
          <w:kern w:val="0"/>
          <w:sz w:val="32"/>
          <w:szCs w:val="32"/>
          <w:lang w:val="zh-CN"/>
        </w:rPr>
        <w:t>2023年县财政对上年本级一般公共预算县级财政衔接推进乡村振兴补助资金、乡村公路养护县级配套经费、其他农村社会救济支出、将乐县财政局（整体绩效）4个项目进行重点评价，涉及财政资金4463.36万元。三个项目和1个整体绩效评价等级均达到“良”。</w:t>
      </w:r>
    </w:p>
    <w:p>
      <w:pPr>
        <w:ind w:firstLine="640" w:firstLineChars="200"/>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lang w:val="zh-CN"/>
        </w:rPr>
        <w:t>重大政策和重点项目绩效目标详见附件</w:t>
      </w:r>
      <w:r>
        <w:rPr>
          <w:rFonts w:hint="eastAsia" w:ascii="仿宋" w:hAnsi="仿宋" w:eastAsia="仿宋"/>
          <w:color w:val="000000" w:themeColor="text1"/>
          <w:kern w:val="0"/>
          <w:sz w:val="32"/>
          <w:szCs w:val="32"/>
        </w:rPr>
        <w:t>2。</w:t>
      </w:r>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jMjdhNzkzZjU3NmVjODg4YWFhNTE1NmZlY2MyNjUifQ=="/>
  </w:docVars>
  <w:rsids>
    <w:rsidRoot w:val="FEDF600F"/>
    <w:rsid w:val="00032FD7"/>
    <w:rsid w:val="000C30A2"/>
    <w:rsid w:val="00377F07"/>
    <w:rsid w:val="0046307E"/>
    <w:rsid w:val="00553250"/>
    <w:rsid w:val="005B7D2D"/>
    <w:rsid w:val="006F711D"/>
    <w:rsid w:val="007538D9"/>
    <w:rsid w:val="0080487D"/>
    <w:rsid w:val="00972B44"/>
    <w:rsid w:val="009E2360"/>
    <w:rsid w:val="00C3758A"/>
    <w:rsid w:val="00F86D25"/>
    <w:rsid w:val="00FF10D6"/>
    <w:rsid w:val="08CD2B7A"/>
    <w:rsid w:val="15097B50"/>
    <w:rsid w:val="2A647DD0"/>
    <w:rsid w:val="30967E3A"/>
    <w:rsid w:val="3FB3540A"/>
    <w:rsid w:val="52B204EF"/>
    <w:rsid w:val="53A40E0E"/>
    <w:rsid w:val="6C292B5E"/>
    <w:rsid w:val="6E9C4B37"/>
    <w:rsid w:val="730937E9"/>
    <w:rsid w:val="79455FCF"/>
    <w:rsid w:val="FEDF60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1021</Words>
  <Characters>5820</Characters>
  <Lines>48</Lines>
  <Paragraphs>13</Paragraphs>
  <TotalTime>18</TotalTime>
  <ScaleCrop>false</ScaleCrop>
  <LinksUpToDate>false</LinksUpToDate>
  <CharactersWithSpaces>6828</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2024-03-03T05:09:00Z</dcterms:created>
  <dc:creator>jlczj</dc:creator>
  <cp:lastModifiedBy>Administrator</cp:lastModifiedBy>
  <cp:lastPrinted>2023-02-14T01:32:00Z</cp:lastPrinted>
  <dcterms:modified xsi:type="dcterms:W3CDTF">2024-03-04T02:43:47Z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D6A9BA649A1E4F0D9671F4E2D0D48CDC</vt:lpwstr>
  </property>
</Properties>
</file>