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19</w:t>
      </w:r>
      <w:r>
        <w:rPr>
          <w:rFonts w:hint="eastAsia" w:ascii="方正小标宋简体" w:hAnsi="仿宋" w:eastAsia="方正小标宋简体"/>
          <w:sz w:val="44"/>
          <w:szCs w:val="44"/>
        </w:rPr>
        <w:t>年将乐县地方政府债务情况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2019年将乐县新增政府债务限额4.27亿元。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</w:t>
      </w:r>
      <w:bookmarkStart w:id="0" w:name="_GoBack"/>
      <w:bookmarkEnd w:id="0"/>
      <w:r>
        <w:rPr>
          <w:rFonts w:hint="eastAsia" w:ascii="黑体" w:hAnsi="黑体" w:eastAsia="黑体" w:cs="仿宋"/>
          <w:spacing w:val="-6"/>
        </w:rPr>
        <w:t>债务限额余额情况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截至2019年底，将乐县政府债务余额预计执行数26.3亿元，债务余额严格控制在省财政核定的限额32.94亿元内（所属地区地方政府债务限额及余额预计执行数详见附表）。</w:t>
      </w:r>
      <w:r>
        <w:rPr>
          <w:rFonts w:ascii="仿宋" w:hAnsi="仿宋" w:eastAsia="仿宋" w:cs="仿宋"/>
          <w:spacing w:val="-6"/>
        </w:rPr>
        <w:t xml:space="preserve"> 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2019年将乐县由省级代为发行地方政府债券5.15亿元。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按债券性质分：由省级代为发行新增债券4.27亿元、由省级代为发行再融资债券0.88亿元。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2019年将乐县地方政府债券还本付息1.65亿元。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2020年将乐县地方政府债券还本付息3.39亿元。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省财政厅下达将乐县2020年新增债务限额8.08亿元，其中：一般债务限额1.61亿元，安排用于公益性资本支出，重点聚焦党中央、国务院确定的国家重大战略和重点领域项目建设，优先安排易地扶贫搬迁、脱贫攻坚、污染防治、乡村振兴等重大战略；专项债务限额6.47亿元，重点用于铁路、高速公路、轨道交通、城市停车场、产业园区基础设施、农林水利、污水垃圾处理、教育、医疗卫生等国家确定重点支持的领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0450334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CF"/>
    <w:rsid w:val="00105D85"/>
    <w:rsid w:val="00150547"/>
    <w:rsid w:val="002D4C80"/>
    <w:rsid w:val="0032738A"/>
    <w:rsid w:val="00493728"/>
    <w:rsid w:val="004C437D"/>
    <w:rsid w:val="00645C50"/>
    <w:rsid w:val="006C5837"/>
    <w:rsid w:val="00735345"/>
    <w:rsid w:val="0077782C"/>
    <w:rsid w:val="007E70A5"/>
    <w:rsid w:val="00834F6E"/>
    <w:rsid w:val="00837376"/>
    <w:rsid w:val="00894A1C"/>
    <w:rsid w:val="00951604"/>
    <w:rsid w:val="009E124D"/>
    <w:rsid w:val="00A76F61"/>
    <w:rsid w:val="00AA0F72"/>
    <w:rsid w:val="00AF113C"/>
    <w:rsid w:val="00CF155E"/>
    <w:rsid w:val="00E73D2C"/>
    <w:rsid w:val="00EF6BCF"/>
    <w:rsid w:val="00F65875"/>
    <w:rsid w:val="13B74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70</TotalTime>
  <ScaleCrop>false</ScaleCrop>
  <LinksUpToDate>false</LinksUpToDate>
  <CharactersWithSpaces>514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2021-05-31T10:24:00Z</dcterms:created>
  <dc:creator>林凌</dc:creator>
  <cp:lastModifiedBy>Administrator</cp:lastModifiedBy>
  <cp:lastPrinted>2021-06-07T03:05:00Z</cp:lastPrinted>
  <dcterms:modified xsi:type="dcterms:W3CDTF">2022-06-10T02:43:29Z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88ED6785F7A34B7DAE8988FCC1E2C859</vt:lpwstr>
  </property>
</Properties>
</file>