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2017年建档立卡贫困户发展生产情况调查表</w:t>
      </w:r>
    </w:p>
    <w:bookmarkEnd w:id="0"/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村（场）                       2017年  月  日</w:t>
      </w: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74"/>
        <w:gridCol w:w="1036"/>
        <w:gridCol w:w="1356"/>
        <w:gridCol w:w="2289"/>
        <w:gridCol w:w="16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序号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户  主</w:t>
            </w:r>
          </w:p>
        </w:tc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所在村（场）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项目类型</w:t>
            </w:r>
          </w:p>
        </w:tc>
        <w:tc>
          <w:tcPr>
            <w:tcW w:w="22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项目内容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计划投入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资金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（万元）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289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注：</w:t>
      </w:r>
      <w:r>
        <w:rPr>
          <w:rFonts w:hint="eastAsia" w:ascii="仿宋_GB2312" w:hAnsi="仿宋_GB2312" w:eastAsia="仿宋_GB2312"/>
          <w:sz w:val="24"/>
        </w:rPr>
        <w:t>项目类型包括：</w:t>
      </w:r>
      <w:r>
        <w:rPr>
          <w:rFonts w:hint="eastAsia" w:ascii="仿宋_GB2312" w:eastAsia="仿宋_GB2312" w:cs="宋体"/>
          <w:kern w:val="0"/>
          <w:sz w:val="24"/>
        </w:rPr>
        <w:t>特色优势农业和农产品加工、休闲农业（“农家乐”）、森林旅游、电子商务、流通配送；</w:t>
      </w:r>
      <w:r>
        <w:rPr>
          <w:rFonts w:hint="eastAsia" w:ascii="仿宋_GB2312" w:hAnsi="仿宋_GB2312" w:eastAsia="仿宋_GB2312"/>
          <w:sz w:val="24"/>
        </w:rPr>
        <w:t>其他生产及服务项目不要列入。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5A0E"/>
    <w:rsid w:val="100C5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2017-08-11T09:03:00Z</dcterms:created>
  <dc:creator>Administrator</dc:creator>
  <cp:lastModifiedBy>Administrator</cp:lastModifiedBy>
  <dcterms:modified xsi:type="dcterms:W3CDTF">2017-08-11T09:04:02Z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