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将乐县202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年农业生产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eastAsia="zh-CN"/>
        </w:rPr>
        <w:t>托管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</w:rPr>
        <w:t>项目实施方案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/>
        </w:rPr>
        <w:t>（征求意见稿）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default" w:ascii="仿宋_GB2312" w:hAnsi="仿宋_GB2312" w:eastAsia="仿宋_GB2312" w:cs="仿宋_GB2312"/>
          <w:b/>
          <w:color w:val="000000" w:themeColor="text1"/>
          <w:spacing w:val="-6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根据《福建省财政厅福建省农业农村厅关于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年中央农业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经营主体能力提升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资金的通知》（闽财农指〔20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3〕119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，结合我县实际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特制定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年农业生产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托管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项目实施方案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省上下达第二批项目资金也参照本方案实施）。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全县农业人口15.8万人，农户3.75万户，耕地面积17.9万亩，户均承包耕地面积4.8亩。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近年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将乐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委县政府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以实施农业生产社会化服务项目为契机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聚焦解决“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种不了</w:t>
      </w: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种不好地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难题，在全县推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行“</w:t>
      </w:r>
      <w:r>
        <w:rPr>
          <w:rFonts w:hint="eastAsia" w:ascii="仿宋_GB2312" w:hAnsi="仿宋_GB2312" w:eastAsia="仿宋_GB2312" w:cs="仿宋_GB2312"/>
          <w:sz w:val="32"/>
          <w:szCs w:val="32"/>
        </w:rPr>
        <w:t>农耕保姆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站”托管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实行“135”工作机制，整合服务需求和服务资源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拓宽服务领域、延伸服务链条，为农户提供从种到收、从技术服务到农资供应、贷款支持等全程“保姆式”服务，规范提升农业生产社会化服务项目实施质效，为保障粮食安全提供有力支撑。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托管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服务项目资金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200万元，完成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服务面积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通过项目实施，生产托管覆盖小农户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（经营面积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70亩以下）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比例不断提高，服务规模经营面积不断扩大，促进农业生产方式转变、农民增收农业增效。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三、项目实施内容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/>
        </w:rPr>
        <w:t>（一）聚焦粮食作物和关键环节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围绕水稻、甘薯等粮食作物和果、茶等特色经济作物生产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，结合我县实际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选取关键薄弱环节集中进行补助</w:t>
      </w:r>
      <w:r>
        <w:rPr>
          <w:rFonts w:hint="eastAsia" w:ascii="仿宋_GB2312" w:hAnsi="Times New Roman" w:cs="仿宋_GB2312"/>
          <w:color w:val="auto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重点补助水稻机插环节，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对机耕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机防、机收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给予适当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补助。服务主体流转土地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由本主体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经营的不列入补助范围。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center"/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（二）全面实行“农耕保姆”服务站生产托管模式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在尊重农户独立经营主体地位前提下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，充分运用“农耕保姆”服务站居间服务功能，实行“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”工作机制，推动水稻生产从单环节服务向多环节、全托管服务转变。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选择南口村、小拔村、陈厝村、上仰村、大里村、阳源村、永吉村、新路村、高坊村、大源村等10个村实行整村推进、整片推进全程托管，发展适度规模服务，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提高机械作业效率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凸显托管经营增效优势。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592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（三）择优遴选服务主体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本项目所称的服务主体是指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提供有效稳定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托管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服务的农村集体经济组织、专业公司、农民合作社等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组织。由县农业农村局、县财政局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公开择优选择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县域内的服务主体承担项目任务，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数量原则上不少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3家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选定的服务主体应具备以下条件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内部管理制度健全，财务管理规范，能够接受社会化服务行业管理部门的监管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应有一定服务经验，原则上从事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社会化服务达两年以上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拥有与其服务内容、服务能力相匹配的专业农业机械设备及其他能力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在农民群众中享有良好的信誉，其所提供的服务在质量和价格方面受到农户的认可和好评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对开展服务农机具安装农业用北斗终端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的服务主体优先承接项目；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列入上年省级名录的服务组织可优先作为项目承接主体。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（四）优化补助标准、方式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1.补助标准。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对接片区联合社的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按照服务对象占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60%、服务主体占25%、托管员占15%（其中：村集体10%、片区联合社5%）的比例进行分配，独立对接村集体的按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照服务对象占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60%、服务主体占30%、村集体占10%的比例进行分配。原则上财政补助占市场服务价格的比例不超过40%。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单个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规模经营主体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享受项目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上限为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1200亩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，超过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1200亩的不给予补助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具体补助标准如下：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机插（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精量穴直播）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/亩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机收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元/亩、机防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元/亩、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机耕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不高于15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元/亩。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根据省上下达我县农业生产社会化服务项目资金的总量，依照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机插、机收、机防、机耕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次序进行补助，补完为止</w:t>
      </w:r>
      <w:r>
        <w:rPr>
          <w:rFonts w:hint="eastAsia" w:ascii="仿宋_GB2312" w:hAnsi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/>
        </w:rPr>
        <w:t>2.补助方式。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县农业农村局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按照先服务后补助方式，根据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服务合同实际作业量对服务主体、托管员和被服务对象进行补助。片区联合社组织托管服务的，其作业面积以服务合同为凭据，服务完成后经作业所在地的村集体确认报乡镇审核后作为补助依据；非片区联合社组织托管服务的，机插（精量穴直播）作业面积以乡镇、村审核数作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补助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依据，机耕、机防、机收作业面积以农业用北斗终端采集数作为补助依据。今年1月1日以来已签订托管服务合同并实际发生的作业量可以纳入补助范围。服务对象的补助款通过“一卡通”方式补给。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四、项目实施流程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必须先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农业农村局和财政局提出申请（附件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），经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和财政局批准同意后方可开展相关社会化服务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必须与服务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签订服务合同（见附件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同一主体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同一行政村的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农户，可以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以村为单位签订一份服务合同，服务对象以“乙方名单”列表体现（附件3）。合同签订后，必须填写服务情况报备表（附件4）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提交乡（镇）乡村振兴综合服务中心审核备案。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当季服务完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成后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服务主体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如实填写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服务情况汇总表（附件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并附服务合同，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及时提交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乡（镇）</w:t>
      </w:r>
      <w:r>
        <w:rPr>
          <w:rFonts w:hint="eastAsia" w:ascii="仿宋_GB2312" w:cs="仿宋_GB2312"/>
          <w:color w:val="auto"/>
          <w:sz w:val="32"/>
          <w:szCs w:val="32"/>
          <w:lang w:eastAsia="zh-CN" w:bidi="ar-SA"/>
        </w:rPr>
        <w:t>乡村振兴综合服务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中心。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服务主体须对服务情况的真实性负责。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60" w:firstLineChars="0"/>
        <w:jc w:val="both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乡（镇）</w:t>
      </w:r>
      <w:r>
        <w:rPr>
          <w:rFonts w:hint="eastAsia" w:ascii="仿宋_GB2312" w:cs="仿宋_GB2312"/>
          <w:color w:val="auto"/>
          <w:sz w:val="32"/>
          <w:szCs w:val="32"/>
          <w:lang w:eastAsia="zh-CN"/>
        </w:rPr>
        <w:t>乡村振兴综合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服务中心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及时组织村级公示，负责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 w:bidi="ar-SA"/>
        </w:rPr>
        <w:t>将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经公示无异议后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的服务情况</w:t>
      </w:r>
      <w:r>
        <w:rPr>
          <w:rFonts w:hint="eastAsia" w:ascii="仿宋_GB2312" w:cs="仿宋_GB2312"/>
          <w:color w:val="auto"/>
          <w:sz w:val="32"/>
          <w:szCs w:val="32"/>
          <w:lang w:eastAsia="zh-CN" w:bidi="ar-SA"/>
        </w:rPr>
        <w:t>汇总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表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，连同服务合同、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服务情况报备表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村公示图片等上报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县农业农村局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县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农业农村局及时汇总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bidi="ar-SA"/>
        </w:rPr>
        <w:t>服务面积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，并进行分类抽查，对有安装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农业用北斗终端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的，抽查比例控制在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 w:bidi="ar-SA"/>
        </w:rPr>
        <w:t>3%-5%，其它则按15%-20%进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行，抽查环节可购买第三方服务。</w:t>
      </w:r>
      <w:r>
        <w:rPr>
          <w:rFonts w:hint="eastAsia" w:ascii="仿宋_GB2312" w:cs="仿宋_GB2312"/>
          <w:color w:val="auto"/>
          <w:sz w:val="32"/>
          <w:szCs w:val="32"/>
          <w:lang w:val="en-US" w:eastAsia="zh-CN"/>
        </w:rPr>
        <w:t>核查后的补助面积及金额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经县政务网公示无异议后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补助资金分配表（附件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补助资金结算表（附件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 w:bidi="ar-SA"/>
        </w:rPr>
        <w:t>县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财政局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及时进行补助结算。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80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（一）建立工作机制。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社会化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服务工作纳入粮食安全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党政同责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考核内容，县政府是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的责任主体。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由县农业农村局牵头、县财政局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参与制定具体实施方</w:t>
      </w:r>
      <w:r>
        <w:rPr>
          <w:rFonts w:hint="eastAsia" w:eastAsia="仿宋_GB2312"/>
          <w:color w:val="auto"/>
          <w:sz w:val="32"/>
          <w:szCs w:val="32"/>
        </w:rPr>
        <w:t>案，明确目标任务、项目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内容、支持环节、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eastAsia="zh-CN"/>
        </w:rPr>
        <w:t>补助标准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 w:bidi="ar-SA"/>
        </w:rPr>
        <w:t>等内容</w:t>
      </w:r>
      <w:r>
        <w:rPr>
          <w:rFonts w:hint="eastAsia" w:ascii="仿宋_GB2312" w:cs="仿宋_GB2312"/>
          <w:color w:val="auto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592" w:firstLineChars="200"/>
        <w:jc w:val="both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（二）强化服务指导。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要加强与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局沟通协调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统筹农经、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植保等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业务对接协作；要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指导服务主体规范服务流程和操作规程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分类建立服务台账和档案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；要加大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对服务主体履约情况的监管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做好名录库入库标准、资格审查和动态更新等工作，及时清退不符合要求的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主体，及时补充、壮大服务主体队伍。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9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（三）加大政策宣传。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各乡镇及相关部门要用好村广播、</w:t>
      </w:r>
      <w:bookmarkStart w:id="0" w:name="baidusnap5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宣传栏、微信群等宣传媒介，结合各类培训，大力宣传解读政策，使农民群众、基层干部和服务主体准确理解掌握政策内容。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要帮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农民算清托管账，让农民认知和接受托管经营模式。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要通过组织现场观摩会，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及时宣传推广先进典型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，充分发挥示范带动作用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59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  <w:t>（四）严格资金管理。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县财政局要会同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切实加强资金监管，及时拨付财政补助资金，掌握工作进度和资金使用情况，防止财政补助资金“跑、冒、滴、漏”。对骗取套取、挤占挪用项目资金的，除责令将资金归还原有渠道或收回财政外，要依法依规严以查处，一律清出名录库，五年内取消其承担项目任务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616" w:firstLineChars="2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1.将乐县农业生产社会化服务主体登记申请表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县农业生产社会化服务作业合同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3.将乐县农业生产社会化服务作业合同乙方名单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4.将乐县农业生产社会化服务情况报备表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5.将乐县农业生产社会化服务情况汇总表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34" w:firstLineChars="56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社会化服务补助资金分配表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7.将乐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县农业生产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社会化服务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内容公示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80" w:lineRule="exact"/>
        <w:ind w:firstLine="1716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县农业生产社会化服务补助资金结算表</w:t>
      </w:r>
    </w:p>
    <w:p>
      <w:pPr>
        <w:rPr>
          <w:rFonts w:hint="eastAsia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将乐县农业生产社会化服务主体登记申请表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日</w:t>
      </w:r>
    </w:p>
    <w:tbl>
      <w:tblPr>
        <w:tblStyle w:val="5"/>
        <w:tblW w:w="9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24"/>
        <w:gridCol w:w="1461"/>
        <w:gridCol w:w="2032"/>
        <w:gridCol w:w="976"/>
        <w:gridCol w:w="3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9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</w:t>
            </w:r>
          </w:p>
        </w:tc>
        <w:tc>
          <w:tcPr>
            <w:tcW w:w="1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30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（镇）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4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154" w:firstLineChar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154" w:firstLineChars="5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 话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机手数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4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类型、数量</w:t>
            </w:r>
          </w:p>
        </w:tc>
        <w:tc>
          <w:tcPr>
            <w:tcW w:w="39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9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74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7238" w:firstLineChars="23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7238" w:firstLineChars="23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left="5091" w:leftChars="1653" w:firstLine="2310" w:firstLineChars="75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县农业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    见</w:t>
            </w:r>
          </w:p>
        </w:tc>
        <w:tc>
          <w:tcPr>
            <w:tcW w:w="74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8316" w:firstLineChars="27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4928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    见</w:t>
            </w:r>
          </w:p>
        </w:tc>
        <w:tc>
          <w:tcPr>
            <w:tcW w:w="74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4928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6" w:after="156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县农业生产社会化服务作业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875" w:hanging="924" w:hanging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甲方（专业合作社）：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乙方（农户、规模经营主体）：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详见乙方作业名单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托管员或见证方（盖章）：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经协商，在平等互利、保证双方权益的基础上，甲方为乙方提供农业生产社会化服务。双方签订如下条款：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  <w:t>一、作业内容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156"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日，甲方向乙方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（作物）提供下列社会化服务：</w:t>
      </w:r>
    </w:p>
    <w:tbl>
      <w:tblPr>
        <w:tblStyle w:val="5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91"/>
        <w:gridCol w:w="6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托管田块（山地、场所） 详细地点</w:t>
            </w:r>
          </w:p>
        </w:tc>
        <w:tc>
          <w:tcPr>
            <w:tcW w:w="6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ind w:firstLine="536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服务环节明细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9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水稻机耕    亩，单价    元，金额    元；……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甘薯插藤    亩，单价     元，金额    元；……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马铃薯机播  亩，单价     元，金额    元；……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茶叶机防    亩，单价     元，金额    元；……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食用菌烘干  斤，单价     元，金额    元；……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合计金额（大写）  万   仟   佰   拾   元  角  分（￥：            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（注：本表可另列清单作补充）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  <w:t>二、作业费标准及结算方式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2.作业服务费标准按不高于市场平均价执行。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3.商定结算方式：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4.对作业面积有异议时，双方按照实际丈量作业面积计算。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  <w:t>三、双方的权利和义务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5.甲方应按照时间要求开展服务，依照操作规程作业，确保安全生产。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6.甲方应按照农艺要求保证作业质量，作业质量应当符合国家或地方标准要求，或由双方协商确定作业标准。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7.为了保证甲方顺利开展作业，乙方应为甲方提供如下便利条件：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8.如签订合同时没有商定具体作业时间，乙方应在作业时间确定后，提前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天通知甲方。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  <w:t>四、违约责任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9.任何一方违约所造成的损失，均由违约方负责赔偿。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10.如果一方需要变更或终止作业合同的，应在作业初始时间前15天（其中机插45天）通知对方，并征得对方同意后方可变更或终止作业合同。给对方造成直接经济损失的，提出方应赔偿损失。商定赔偿违约金为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11.因天气等不可抗力或者其他意外事件使得本合同无法履行的，可以解除本合同，双方不承担违约责任。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-SA"/>
        </w:rPr>
        <w:t>五、其他事宜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12.未尽事宜，甲、乙双方经协调一致可另签订补充协议，其法律效力等同本合同。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13.甲、乙双方发生纠纷，可向乡（镇）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申请调解，调解不成的可向被告人所在地法院提起诉讼。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14.本合同一式两份，经甲、乙双方签字（盖章）后生效。甲方、乙方各执一份。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1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15.本合同有效期自202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60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详见乙方作业名单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4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托管员或见证方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6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7" w:h="16840"/>
          <w:pgMar w:top="1440" w:right="1689" w:bottom="1440" w:left="1689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584" w:charSpace="-2531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311" w:beforeLines="50" w:line="60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附件3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将乐县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  <w:t>农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业生产社会化服务作业合同乙方名单</w:t>
      </w: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服务主体（盖章）：</w:t>
      </w:r>
    </w:p>
    <w:tbl>
      <w:tblPr>
        <w:tblStyle w:val="5"/>
        <w:tblpPr w:leftFromText="180" w:rightFromText="180" w:vertAnchor="text" w:horzAnchor="page" w:tblpX="1238" w:tblpY="765"/>
        <w:tblOverlap w:val="never"/>
        <w:tblW w:w="145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0"/>
        <w:gridCol w:w="990"/>
        <w:gridCol w:w="608"/>
        <w:gridCol w:w="1375"/>
        <w:gridCol w:w="425"/>
        <w:gridCol w:w="944"/>
        <w:gridCol w:w="643"/>
        <w:gridCol w:w="536"/>
        <w:gridCol w:w="964"/>
        <w:gridCol w:w="215"/>
        <w:gridCol w:w="1165"/>
        <w:gridCol w:w="14"/>
        <w:gridCol w:w="1058"/>
        <w:gridCol w:w="38"/>
        <w:gridCol w:w="825"/>
        <w:gridCol w:w="190"/>
        <w:gridCol w:w="930"/>
        <w:gridCol w:w="140"/>
        <w:gridCol w:w="832"/>
        <w:gridCol w:w="263"/>
        <w:gridCol w:w="743"/>
        <w:gridCol w:w="242"/>
        <w:gridCol w:w="620"/>
        <w:gridCol w:w="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39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乙方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身份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 w:bidi="ar"/>
              </w:rPr>
              <w:t>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15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一卡通号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56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作业内容及面积（亩）</w:t>
            </w:r>
          </w:p>
        </w:tc>
        <w:tc>
          <w:tcPr>
            <w:tcW w:w="16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乙方签字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101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6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44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44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44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44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44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5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作业地村委会审核（盖章）：                               服务主体负责人签字：                       时间：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附件4                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将乐县农业生产社会化服务情况报备表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53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服务主体名（盖章）：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作业地村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农机手</w:t>
            </w:r>
          </w:p>
        </w:tc>
        <w:tc>
          <w:tcPr>
            <w:tcW w:w="59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水稻作业面积</w:t>
            </w:r>
          </w:p>
        </w:tc>
        <w:tc>
          <w:tcPr>
            <w:tcW w:w="3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甘薯、果、茶等经济作物面积</w:t>
            </w:r>
          </w:p>
        </w:tc>
        <w:tc>
          <w:tcPr>
            <w:tcW w:w="10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机收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机耕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机防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机收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计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755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乡（镇）乡村振兴综合服务中心审核（盖章）：             服务主体负责人签字：               时间：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="1191" w:tblpY="3140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018"/>
        <w:gridCol w:w="874"/>
        <w:gridCol w:w="874"/>
        <w:gridCol w:w="588"/>
        <w:gridCol w:w="874"/>
        <w:gridCol w:w="588"/>
        <w:gridCol w:w="874"/>
        <w:gridCol w:w="588"/>
        <w:gridCol w:w="874"/>
        <w:gridCol w:w="590"/>
        <w:gridCol w:w="874"/>
        <w:gridCol w:w="588"/>
        <w:gridCol w:w="874"/>
        <w:gridCol w:w="588"/>
        <w:gridCol w:w="874"/>
        <w:gridCol w:w="588"/>
        <w:gridCol w:w="87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作业地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作物名称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机插作业情况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机收作业情况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机耕作业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机防作业情况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大户面积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大户面积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5：               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将乐县农业生产社会化服务情况汇总表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服务主体（盖章）：                                                  单位：亩、户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乡（镇）乡村振兴综合服务中心审核（盖章）：                 服务主体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签字：                     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备注：托管面积70亩（含）以下为小农户，超过70亩的为种植大户。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6             </w:t>
      </w:r>
      <w:r>
        <w:rPr>
          <w:rFonts w:hint="eastAsia" w:ascii="仿宋_GB2312" w:hAnsi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将乐县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农业生产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eastAsia="zh-CN" w:bidi="ar"/>
        </w:rPr>
        <w:t>社会化服务补助资金分配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bidi="ar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bidi="ar"/>
        </w:rPr>
        <w:t>服务主体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eastAsia="zh-CN" w:bidi="ar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bidi="ar"/>
        </w:rPr>
        <w:t>（盖章）：</w:t>
      </w:r>
    </w:p>
    <w:tbl>
      <w:tblPr>
        <w:tblStyle w:val="5"/>
        <w:tblW w:w="13856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793"/>
        <w:gridCol w:w="2752"/>
        <w:gridCol w:w="2430"/>
        <w:gridCol w:w="546"/>
        <w:gridCol w:w="546"/>
        <w:gridCol w:w="550"/>
        <w:gridCol w:w="546"/>
        <w:gridCol w:w="546"/>
        <w:gridCol w:w="550"/>
        <w:gridCol w:w="499"/>
        <w:gridCol w:w="508"/>
        <w:gridCol w:w="572"/>
        <w:gridCol w:w="546"/>
        <w:gridCol w:w="546"/>
        <w:gridCol w:w="551"/>
        <w:gridCol w:w="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一卡通号码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机插作业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机耕作业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机防作业</w:t>
            </w:r>
          </w:p>
        </w:tc>
        <w:tc>
          <w:tcPr>
            <w:tcW w:w="1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机收作业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服务主体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eastAsia="zh-CN" w:bidi="ar"/>
        </w:rPr>
        <w:t>负责人（签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字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：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 时间：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附件7：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县农业生产社会化服务内容公示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全体村民：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农业生产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托管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项目实施方案》的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，****合作社在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村开展社会化服务，具体服务对象、内容和面积现予以公示（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详见附件“乙方名单”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公示时间从202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月  日至202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  月  日。公示期间，如发现***合作社在服务对象、服务内容和服务数量上不符的可通过来信、来电等方式向以下单位反映：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局经管站  联系电话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2335266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县财政局农业股  联系电话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2261386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欢迎广大农民朋友监督举报！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2240" w:firstLineChars="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县***镇***村民委员会会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年***月***日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159" w:after="319" w:line="600" w:lineRule="exact"/>
        <w:jc w:val="center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eastAsia="zh-CN"/>
        </w:rPr>
        <w:t>将乐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</w:rPr>
        <w:t>县农业生产社会化服务补助资金结算表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02"/>
        <w:gridCol w:w="50"/>
        <w:gridCol w:w="2119"/>
        <w:gridCol w:w="36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组织名称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ind w:firstLine="480" w:firstLineChars="1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组织性质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农村集体经济组织□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专业化农业服务组织□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服务型农民合作社□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家庭农场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  址</w:t>
            </w:r>
          </w:p>
        </w:tc>
        <w:tc>
          <w:tcPr>
            <w:tcW w:w="77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核定补助作物及作业量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种类</w:t>
            </w: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服务作业量（亩）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核定补助资金（元）</w:t>
            </w:r>
          </w:p>
        </w:tc>
        <w:tc>
          <w:tcPr>
            <w:tcW w:w="77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77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审核意见</w:t>
            </w:r>
          </w:p>
        </w:tc>
        <w:tc>
          <w:tcPr>
            <w:tcW w:w="77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注</w:t>
            </w:r>
          </w:p>
        </w:tc>
        <w:tc>
          <w:tcPr>
            <w:tcW w:w="77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mY3ZDE3MTAzZWQzNDNmNzRmMzBmNTdhNDZmODMifQ=="/>
  </w:docVars>
  <w:rsids>
    <w:rsidRoot w:val="36D1789F"/>
    <w:rsid w:val="01DE1062"/>
    <w:rsid w:val="05D07899"/>
    <w:rsid w:val="08103B30"/>
    <w:rsid w:val="08271FD0"/>
    <w:rsid w:val="08AB0B73"/>
    <w:rsid w:val="08B77B95"/>
    <w:rsid w:val="0A8D7CC0"/>
    <w:rsid w:val="0A9B1C30"/>
    <w:rsid w:val="0C16269C"/>
    <w:rsid w:val="0C3B1EBD"/>
    <w:rsid w:val="0CDA31AD"/>
    <w:rsid w:val="10BE29F1"/>
    <w:rsid w:val="11EC6C3F"/>
    <w:rsid w:val="12541629"/>
    <w:rsid w:val="12B502CE"/>
    <w:rsid w:val="149A265A"/>
    <w:rsid w:val="14A125BD"/>
    <w:rsid w:val="16133446"/>
    <w:rsid w:val="1A083150"/>
    <w:rsid w:val="1CD56C80"/>
    <w:rsid w:val="20437CFE"/>
    <w:rsid w:val="211560AD"/>
    <w:rsid w:val="222D32B6"/>
    <w:rsid w:val="233F1828"/>
    <w:rsid w:val="236E32CE"/>
    <w:rsid w:val="23D455D2"/>
    <w:rsid w:val="24D42493"/>
    <w:rsid w:val="251705B7"/>
    <w:rsid w:val="25AE4F4F"/>
    <w:rsid w:val="29221041"/>
    <w:rsid w:val="293479C2"/>
    <w:rsid w:val="29502034"/>
    <w:rsid w:val="2C906C26"/>
    <w:rsid w:val="2D8C3938"/>
    <w:rsid w:val="2DB02D09"/>
    <w:rsid w:val="2EDE50F8"/>
    <w:rsid w:val="328530F4"/>
    <w:rsid w:val="33621E13"/>
    <w:rsid w:val="340F1540"/>
    <w:rsid w:val="348E0580"/>
    <w:rsid w:val="34BC4729"/>
    <w:rsid w:val="34F25DAC"/>
    <w:rsid w:val="35050DD3"/>
    <w:rsid w:val="355234BF"/>
    <w:rsid w:val="35FE746D"/>
    <w:rsid w:val="362348C7"/>
    <w:rsid w:val="36D1789F"/>
    <w:rsid w:val="381508FA"/>
    <w:rsid w:val="395F5437"/>
    <w:rsid w:val="3C7F39A9"/>
    <w:rsid w:val="3E172BBD"/>
    <w:rsid w:val="3E492A15"/>
    <w:rsid w:val="3F860154"/>
    <w:rsid w:val="40553FBD"/>
    <w:rsid w:val="41DF0013"/>
    <w:rsid w:val="42B623AB"/>
    <w:rsid w:val="441A6E7A"/>
    <w:rsid w:val="44FB13CD"/>
    <w:rsid w:val="451B307C"/>
    <w:rsid w:val="463203EF"/>
    <w:rsid w:val="46FE51F5"/>
    <w:rsid w:val="49B3078B"/>
    <w:rsid w:val="4A684D9C"/>
    <w:rsid w:val="4ABF17E4"/>
    <w:rsid w:val="4B1E07E2"/>
    <w:rsid w:val="4DAE4ED0"/>
    <w:rsid w:val="4E04238F"/>
    <w:rsid w:val="4E63395B"/>
    <w:rsid w:val="50E07B19"/>
    <w:rsid w:val="52021D52"/>
    <w:rsid w:val="5229205F"/>
    <w:rsid w:val="5270528B"/>
    <w:rsid w:val="54E5211B"/>
    <w:rsid w:val="56306AD1"/>
    <w:rsid w:val="566930C6"/>
    <w:rsid w:val="56877C3A"/>
    <w:rsid w:val="59566347"/>
    <w:rsid w:val="5B1606FD"/>
    <w:rsid w:val="5B5C7A27"/>
    <w:rsid w:val="5BCF36EF"/>
    <w:rsid w:val="5E5E6E83"/>
    <w:rsid w:val="5F401D26"/>
    <w:rsid w:val="61D643DD"/>
    <w:rsid w:val="62E33F8B"/>
    <w:rsid w:val="6302258E"/>
    <w:rsid w:val="65C67A83"/>
    <w:rsid w:val="65F24E03"/>
    <w:rsid w:val="68AE3138"/>
    <w:rsid w:val="6C6D7F8A"/>
    <w:rsid w:val="6D9A01DD"/>
    <w:rsid w:val="6DCC3987"/>
    <w:rsid w:val="6E7018A1"/>
    <w:rsid w:val="6F7177FC"/>
    <w:rsid w:val="6F83BA73"/>
    <w:rsid w:val="6FBD37D4"/>
    <w:rsid w:val="719433AF"/>
    <w:rsid w:val="754D06FD"/>
    <w:rsid w:val="75E654F2"/>
    <w:rsid w:val="77A03EFE"/>
    <w:rsid w:val="788A77FE"/>
    <w:rsid w:val="7E8D7884"/>
    <w:rsid w:val="7F1219D0"/>
    <w:rsid w:val="9FFF3008"/>
    <w:rsid w:val="EFFF1156"/>
    <w:rsid w:val="FFE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4578</Words>
  <Characters>4740</Characters>
  <Lines>0</Lines>
  <Paragraphs>0</Paragraphs>
  <TotalTime>33</TotalTime>
  <ScaleCrop>false</ScaleCrop>
  <LinksUpToDate>false</LinksUpToDate>
  <CharactersWithSpaces>5693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2022-06-14T10:38:00Z</dcterms:created>
  <dc:creator>Administrator</dc:creator>
  <cp:lastModifiedBy>落雨流殇</cp:lastModifiedBy>
  <cp:lastPrinted>2022-08-17T10:50:00Z</cp:lastPrinted>
  <dcterms:modified xsi:type="dcterms:W3CDTF">2024-05-20T08:41:52Z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CEB82CCFC0C140A1B7760CB9B54E43A0_13</vt:lpwstr>
  </property>
</Properties>
</file>