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FB53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bidi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  <w:t>年将乐县支持粮油生产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bidi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  <w:t>条措施</w:t>
      </w:r>
    </w:p>
    <w:p w14:paraId="2D984E51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zh-CN" w:bidi="zh-CN"/>
          <w14:textFill>
            <w14:solidFill>
              <w14:schemeClr w14:val="tx1"/>
            </w14:solidFill>
          </w14:textFill>
        </w:rPr>
        <w:t>（征求意见稿）</w:t>
      </w:r>
    </w:p>
    <w:p w14:paraId="39A34ACF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</w:rPr>
      </w:pPr>
    </w:p>
    <w:p w14:paraId="182A61B7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</w:rPr>
        <w:t>鼓励复垦撂荒地种粮。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鼓励抛荒撂荒耕地复耕复垦种植粮食作物，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荒耕地复垦后种植水稻，且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相对集中连片种植面积10亩（含）以上的经营主体，每亩一次性补助600元；对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荒耕地复垦后种植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大豆、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玉米、甘薯、马铃薯等粮食作物，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相对集中连片种植面积10亩（含）以上的经营主体，每亩一次性补助400元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以上补助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含上级补助资金，且不与示范项目同类补助重复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</w:rPr>
        <w:t>鼓励乡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lang w:eastAsia="zh-CN"/>
        </w:rPr>
        <w:t>（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</w:rPr>
        <w:t>镇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lang w:eastAsia="zh-CN"/>
        </w:rPr>
        <w:t>）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</w:rPr>
        <w:t>制定相关补助政策，加大补助力度。</w:t>
      </w:r>
    </w:p>
    <w:p w14:paraId="47215E2F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</w:rPr>
        <w:t>二、鼓励规模种植粮食。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对承包耕地30亩以上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种粮面积30亩以上的种粮大户每亩给予50元以上的奖励。</w:t>
      </w:r>
    </w:p>
    <w:p w14:paraId="143690A0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eastAsia="zh-CN"/>
        </w:rPr>
        <w:t>三、</w:t>
      </w:r>
      <w:bookmarkStart w:id="0" w:name="_GoBack"/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eastAsia="zh-CN"/>
        </w:rPr>
        <w:t>鼓励旱粮种植。</w:t>
      </w:r>
      <w:bookmarkEnd w:id="0"/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对连片种植玉米、甘薯、大豆、马铃薯等旱粮作物，面积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30亩以上的种植主体，县财政给予每亩补助150元。</w:t>
      </w:r>
    </w:p>
    <w:p w14:paraId="5AA0E9B6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</w:rPr>
        <w:t>、鼓励早稻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再生稻）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</w:rPr>
        <w:t>、双季稻种植。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对种植早稻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再生稻）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种植主体县财政给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予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每亩补贴300元。对种植再生稻农户每亩补贴20元催芽肥；规模种植双季稻的种植主体可享受叠加省市级规模种植双季稻补贴。早稻补贴不与撂荒地复垦种粮、补充耕地等项目种粮补贴叠加。</w:t>
      </w:r>
    </w:p>
    <w:p w14:paraId="564C9FF3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eastAsia="zh-CN"/>
        </w:rPr>
        <w:t>五、鼓励大棚轮作种植。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对利用蔬菜大棚轮作种植单季稻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60亩以上的种植主体，县财政给予每亩100元补助。蔬菜大棚轮作种植早稻的可按早稻补贴，不叠加县财政每亩100元补贴。</w:t>
      </w:r>
    </w:p>
    <w:p w14:paraId="3B8387B2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六、持续扶持水稻工厂化育秧。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 xml:space="preserve">加快提升机插育秧能力，鼓励规模种粮主体新建或改造升级的水稻工厂化机插育秧点，并按粮食产能区资金管理要求给予补助。 </w:t>
      </w:r>
    </w:p>
    <w:p w14:paraId="7205FF89">
      <w:pPr>
        <w:pageBreakBefore w:val="0"/>
        <w:widowControl/>
        <w:wordWrap/>
        <w:overflowPunct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七、提升耕地产出能力。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加快推进2026年高标准农田建设计划建设规模1.84万亩。加大各级财政资金统筹力度，用好用足省级、市级以上资金，确保高标准农田建设亩均财政投入不低于3000元，县级财政安排699万元县级配套资金用于高标准农田建设。加强科学施肥增效和耕地质量提升重点项目实施，积极发展绿肥种植、大力推广商品有机肥、推进秸秆综合利用和减肥增效技术措施推广，积极开展化肥田间试验、示范，进一步做好土壤监测点建设、管理及维护，推进耕地地力等级评价，促进土壤改良，提高耕地地力。</w:t>
      </w:r>
    </w:p>
    <w:p w14:paraId="44ACA250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八、强化防灾救灾减损。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牢固树立防灾减灾意识，与应急、水利、气象等部门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建立紧密合作机制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，强化会商研判，及时发布预警信息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启动应急预案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落实落细防灾救灾措施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最大程度减少因灾损失。落实救灾备荒种子储备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任务，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保障灾后恢复生产和应急改种补种粮食作物需要。持续推进病虫害监测体系建设，强化粮油作物病虫监测预警，大力推进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专业化统防统治与绿色防控技术融合,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提高病虫害防治科学用药水平。开展水稻机收减损宣传、培训活动，加强水稻机收减损监测调查，进一步提高农机作业质量，有效降低机收损失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。</w:t>
      </w:r>
    </w:p>
    <w:p w14:paraId="091122B4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九、强化设施装备支撑。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用好农机购置及报废更新补贴政策，持续提升粮食生产机械化水平。围绕丘陵山区机械化发展瓶颈，大力推广轻简型、智能化适用农机装备，加快推动农机装备产业向现代化、智能化、绿色化转型升级，有效提升农业生产效率与效益。持续提升粮食产地烘干能力，扎实推进粮食标准化烘干中心建设，着力提升粮食产后规模化、集约化烘干能力，水稻产地烘干能力达到95%以上。</w:t>
      </w:r>
    </w:p>
    <w:p w14:paraId="40EB5CC8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十、鼓励撂荒地流转和社会化服务。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鼓励村集体经济组织</w:t>
      </w:r>
    </w:p>
    <w:p w14:paraId="7774D5E9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</w:rPr>
        <w:t>对本村撂荒地进行统一流转。依托县农耕保姆站平台，建立“村集体+农耕保姆站+经营主体”的撂荒地复垦协作模式。及时发布信息，积极对接引导和鼓励企业、合作社等市场经营主体流转撂荒耕地复垦种植粮食作物，对于流转撂荒地复垦以粮食生产为重点的企业、合作社等市场经营主体，列入中央财政农业生产托管服务项目实施范畴</w:t>
      </w:r>
      <w:r>
        <w:rPr>
          <w:rFonts w:hint="eastAsia" w:ascii="仿宋_GB2312" w:hAnsi="仿宋_GB2312" w:eastAsia="仿宋_GB2312" w:cs="Arial"/>
          <w:snapToGrid w:val="0"/>
          <w:color w:val="auto"/>
          <w:kern w:val="0"/>
          <w:sz w:val="32"/>
          <w:szCs w:val="21"/>
          <w:highlight w:val="none"/>
          <w:lang w:eastAsia="zh-CN"/>
        </w:rPr>
        <w:t>。</w:t>
      </w:r>
    </w:p>
    <w:p w14:paraId="2067CEC1">
      <w:pPr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</w:rPr>
        <w:t>本措施自印发之日起执行，补贴执行年度为202</w:t>
      </w:r>
      <w:r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</w:rPr>
        <w:t>年度。本措施由将乐县农业农村局负责解释。</w:t>
      </w:r>
    </w:p>
    <w:p w14:paraId="5B75811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right"/>
        <w:textAlignment w:val="baseline"/>
      </w:pPr>
    </w:p>
    <w:p w14:paraId="01E6E59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right"/>
        <w:textAlignment w:val="baseline"/>
      </w:pPr>
    </w:p>
    <w:p w14:paraId="01A246C4">
      <w:pPr>
        <w:pageBreakBefore w:val="0"/>
        <w:widowControl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  <w:t xml:space="preserve">将乐县农业农村局   </w:t>
      </w:r>
    </w:p>
    <w:p w14:paraId="2CCFB4F0">
      <w:pPr>
        <w:pageBreakBefore w:val="0"/>
        <w:widowControl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  <w:t xml:space="preserve">2026年2月28日    </w:t>
      </w:r>
    </w:p>
    <w:p w14:paraId="1AC24A7B">
      <w:pPr>
        <w:pageBreakBefore w:val="0"/>
        <w:widowControl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_GB2312" w:hAnsi="仿宋_GB2312" w:eastAsia="仿宋_GB2312" w:cs="Arial"/>
          <w:snapToGrid w:val="0"/>
          <w:color w:val="000000"/>
          <w:kern w:val="0"/>
          <w:sz w:val="32"/>
          <w:szCs w:val="21"/>
          <w:lang w:val="en-US" w:eastAsia="zh-CN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FCB4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720C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720C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7169"/>
    <w:rsid w:val="05600E1D"/>
    <w:rsid w:val="0B446AEB"/>
    <w:rsid w:val="0D870F11"/>
    <w:rsid w:val="20F479EB"/>
    <w:rsid w:val="22E70030"/>
    <w:rsid w:val="24E34892"/>
    <w:rsid w:val="252B43CC"/>
    <w:rsid w:val="26171899"/>
    <w:rsid w:val="28E82D54"/>
    <w:rsid w:val="29FC3A45"/>
    <w:rsid w:val="2BA1664E"/>
    <w:rsid w:val="2D142369"/>
    <w:rsid w:val="30281D23"/>
    <w:rsid w:val="33542358"/>
    <w:rsid w:val="38AB1707"/>
    <w:rsid w:val="39202096"/>
    <w:rsid w:val="3A7616A9"/>
    <w:rsid w:val="3CAC4CFC"/>
    <w:rsid w:val="40063D93"/>
    <w:rsid w:val="40894354"/>
    <w:rsid w:val="411F02F9"/>
    <w:rsid w:val="42D9753D"/>
    <w:rsid w:val="478657BA"/>
    <w:rsid w:val="4D9D6F07"/>
    <w:rsid w:val="4EFF9F20"/>
    <w:rsid w:val="53257C7B"/>
    <w:rsid w:val="53822FE5"/>
    <w:rsid w:val="5A49DCC5"/>
    <w:rsid w:val="5C007491"/>
    <w:rsid w:val="5D883BE2"/>
    <w:rsid w:val="5DF9E438"/>
    <w:rsid w:val="5F6917F1"/>
    <w:rsid w:val="5F933A58"/>
    <w:rsid w:val="68050429"/>
    <w:rsid w:val="68F23B23"/>
    <w:rsid w:val="6B014010"/>
    <w:rsid w:val="73F511CB"/>
    <w:rsid w:val="762B6E52"/>
    <w:rsid w:val="767014E5"/>
    <w:rsid w:val="78A2537A"/>
    <w:rsid w:val="79D612F8"/>
    <w:rsid w:val="7A3CF4E9"/>
    <w:rsid w:val="7BD55DED"/>
    <w:rsid w:val="7DF6520E"/>
    <w:rsid w:val="7E112297"/>
    <w:rsid w:val="7E451598"/>
    <w:rsid w:val="7E596F1C"/>
    <w:rsid w:val="7E7E11FE"/>
    <w:rsid w:val="7EEBE74C"/>
    <w:rsid w:val="7F1243AD"/>
    <w:rsid w:val="7FFF4E15"/>
    <w:rsid w:val="82DCA920"/>
    <w:rsid w:val="92F93DC4"/>
    <w:rsid w:val="9BD76E97"/>
    <w:rsid w:val="B5FB401D"/>
    <w:rsid w:val="BF7C31E5"/>
    <w:rsid w:val="DEF9DF70"/>
    <w:rsid w:val="DFFBF3CD"/>
    <w:rsid w:val="E36D0719"/>
    <w:rsid w:val="E86FD40D"/>
    <w:rsid w:val="ED5F2AD8"/>
    <w:rsid w:val="EE775670"/>
    <w:rsid w:val="EEFD81CC"/>
    <w:rsid w:val="EFBF2C71"/>
    <w:rsid w:val="EFFCFB4E"/>
    <w:rsid w:val="F9781CC3"/>
    <w:rsid w:val="FAB11936"/>
    <w:rsid w:val="FB750F9F"/>
    <w:rsid w:val="FBDD514A"/>
    <w:rsid w:val="FF7E5BF3"/>
    <w:rsid w:val="FFED7E12"/>
    <w:rsid w:val="FFFE943B"/>
    <w:rsid w:val="FF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1466</Characters>
  <Lines>0</Lines>
  <Paragraphs>0</Paragraphs>
  <TotalTime>9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2025-02-14T23:00:00Z</dcterms:created>
  <dc:creator>lenovo-l</dc:creator>
  <cp:lastModifiedBy>落雨流殇</cp:lastModifiedBy>
  <cp:lastPrinted>2026-02-28T08:23:38Z</cp:lastPrinted>
  <dcterms:modified xsi:type="dcterms:W3CDTF">2026-02-28T08:31:31Z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eyJoZGlkIjoiZDJiMjM1YWY1NWVmZGY4MmQyM2M5ODAxNzM1MWU4ZjAiLCJ1c2VySWQiOiIzODU4ODk0MTMifQ==</vt:lpwstr>
  </property>
  <property fmtid="{D5CDD505-2E9C-101B-9397-08002B2CF9AE}" pid="4" name="ICV">
    <vt:lpwstr>B8FCA9F8A15E4026BF9699493F017A60_13</vt:lpwstr>
  </property>
</Properties>
</file>