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EC6D6DA">
      <w:pPr>
        <w:keepNext w:val="0"/>
        <w:keepLines w:val="0"/>
        <w:pageBreakBefore w:val="0"/>
        <w:widowControl w:val="0"/>
        <w:kinsoku/>
        <w:wordWrap/>
        <w:overflowPunct/>
        <w:topLinePunct w:val="0"/>
        <w:autoSpaceDE/>
        <w:autoSpaceDN/>
        <w:bidi w:val="0"/>
        <w:adjustRightInd/>
        <w:snapToGrid/>
        <w:spacing w:line="480" w:lineRule="auto"/>
        <w:jc w:val="center"/>
        <w:textAlignment w:val="auto"/>
        <w:rPr>
          <w:rFonts w:hint="eastAsia"/>
          <w:b/>
          <w:bCs/>
          <w:sz w:val="44"/>
          <w:szCs w:val="44"/>
          <w:lang w:val="en-US" w:eastAsia="zh-CN"/>
        </w:rPr>
      </w:pPr>
      <w:r>
        <w:rPr>
          <w:rFonts w:hint="eastAsia"/>
          <w:b/>
          <w:bCs/>
          <w:sz w:val="44"/>
          <w:szCs w:val="44"/>
          <w:lang w:val="en-US" w:eastAsia="zh-CN"/>
        </w:rPr>
        <w:t>将乐县城乡建设和交通运输局</w:t>
      </w:r>
    </w:p>
    <w:p w14:paraId="27F9B6C7">
      <w:pPr>
        <w:keepNext w:val="0"/>
        <w:keepLines w:val="0"/>
        <w:pageBreakBefore w:val="0"/>
        <w:widowControl w:val="0"/>
        <w:kinsoku/>
        <w:wordWrap/>
        <w:overflowPunct/>
        <w:topLinePunct w:val="0"/>
        <w:autoSpaceDE/>
        <w:autoSpaceDN/>
        <w:bidi w:val="0"/>
        <w:adjustRightInd/>
        <w:snapToGrid/>
        <w:spacing w:line="480" w:lineRule="auto"/>
        <w:jc w:val="center"/>
        <w:textAlignment w:val="auto"/>
        <w:rPr>
          <w:rFonts w:hint="eastAsia"/>
          <w:b/>
          <w:bCs/>
          <w:sz w:val="44"/>
          <w:szCs w:val="44"/>
          <w:lang w:val="en-US" w:eastAsia="zh-CN"/>
        </w:rPr>
      </w:pPr>
      <w:r>
        <w:rPr>
          <w:rFonts w:hint="eastAsia"/>
          <w:b/>
          <w:bCs/>
          <w:sz w:val="44"/>
          <w:szCs w:val="44"/>
          <w:lang w:val="en-US" w:eastAsia="zh-CN"/>
        </w:rPr>
        <w:t>关于撤销福建省将乐县创星物流有限公司行政许可决定书</w:t>
      </w:r>
    </w:p>
    <w:p w14:paraId="4060CE2A">
      <w:pPr>
        <w:keepNext w:val="0"/>
        <w:keepLines w:val="0"/>
        <w:pageBreakBefore w:val="0"/>
        <w:widowControl w:val="0"/>
        <w:kinsoku/>
        <w:wordWrap/>
        <w:overflowPunct/>
        <w:topLinePunct w:val="0"/>
        <w:autoSpaceDE/>
        <w:autoSpaceDN/>
        <w:bidi w:val="0"/>
        <w:adjustRightInd/>
        <w:snapToGrid/>
        <w:spacing w:line="480" w:lineRule="auto"/>
        <w:jc w:val="center"/>
        <w:textAlignment w:val="auto"/>
        <w:rPr>
          <w:rFonts w:hint="eastAsia"/>
          <w:b/>
          <w:bCs/>
          <w:sz w:val="44"/>
          <w:szCs w:val="44"/>
          <w:lang w:val="en-US" w:eastAsia="zh-CN"/>
        </w:rPr>
      </w:pPr>
    </w:p>
    <w:p w14:paraId="2356B674">
      <w:pPr>
        <w:keepNext w:val="0"/>
        <w:keepLines w:val="0"/>
        <w:pageBreakBefore w:val="0"/>
        <w:widowControl w:val="0"/>
        <w:kinsoku/>
        <w:wordWrap/>
        <w:overflowPunct/>
        <w:topLinePunct w:val="0"/>
        <w:autoSpaceDE/>
        <w:autoSpaceDN/>
        <w:bidi w:val="0"/>
        <w:adjustRightInd/>
        <w:snapToGrid/>
        <w:spacing w:line="480" w:lineRule="auto"/>
        <w:textAlignment w:val="auto"/>
        <w:rPr>
          <w:rFonts w:hint="default"/>
          <w:lang w:val="en-US" w:eastAsia="zh-CN"/>
        </w:rPr>
      </w:pPr>
      <w:r>
        <w:rPr>
          <w:rFonts w:hint="eastAsia"/>
          <w:sz w:val="32"/>
          <w:szCs w:val="32"/>
          <w:lang w:val="en-US" w:eastAsia="zh-CN"/>
        </w:rPr>
        <w:t>福建省将乐县创星</w:t>
      </w:r>
      <w:r>
        <w:rPr>
          <w:rFonts w:hint="default"/>
          <w:sz w:val="32"/>
          <w:szCs w:val="32"/>
          <w:lang w:val="en-US" w:eastAsia="zh-CN"/>
        </w:rPr>
        <w:t>物流有限公司：</w:t>
      </w:r>
    </w:p>
    <w:p w14:paraId="2B41A15B">
      <w:pPr>
        <w:keepNext w:val="0"/>
        <w:keepLines w:val="0"/>
        <w:pageBreakBefore w:val="0"/>
        <w:widowControl w:val="0"/>
        <w:kinsoku/>
        <w:wordWrap/>
        <w:overflowPunct/>
        <w:topLinePunct w:val="0"/>
        <w:autoSpaceDE/>
        <w:autoSpaceDN/>
        <w:bidi w:val="0"/>
        <w:adjustRightInd/>
        <w:snapToGrid/>
        <w:spacing w:line="480" w:lineRule="auto"/>
        <w:ind w:firstLine="640" w:firstLineChars="200"/>
        <w:textAlignment w:val="auto"/>
        <w:rPr>
          <w:rFonts w:hint="default"/>
          <w:sz w:val="32"/>
          <w:szCs w:val="32"/>
          <w:lang w:val="en-US" w:eastAsia="zh-CN"/>
        </w:rPr>
      </w:pPr>
      <w:r>
        <w:rPr>
          <w:rFonts w:hint="default"/>
          <w:sz w:val="32"/>
          <w:szCs w:val="32"/>
          <w:lang w:val="en-US" w:eastAsia="zh-CN"/>
        </w:rPr>
        <w:t>你公司于</w:t>
      </w:r>
      <w:r>
        <w:rPr>
          <w:rFonts w:hint="eastAsia"/>
          <w:sz w:val="32"/>
          <w:szCs w:val="32"/>
          <w:lang w:val="en-US" w:eastAsia="zh-CN"/>
        </w:rPr>
        <w:t>2023</w:t>
      </w:r>
      <w:r>
        <w:rPr>
          <w:rFonts w:hint="default"/>
          <w:sz w:val="32"/>
          <w:szCs w:val="32"/>
          <w:lang w:val="en-US" w:eastAsia="zh-CN"/>
        </w:rPr>
        <w:t>年</w:t>
      </w:r>
      <w:r>
        <w:rPr>
          <w:rFonts w:hint="eastAsia"/>
          <w:sz w:val="32"/>
          <w:szCs w:val="32"/>
          <w:lang w:val="en-US" w:eastAsia="zh-CN"/>
        </w:rPr>
        <w:t>5</w:t>
      </w:r>
      <w:r>
        <w:rPr>
          <w:rFonts w:hint="default"/>
          <w:sz w:val="32"/>
          <w:szCs w:val="32"/>
          <w:lang w:val="en-US" w:eastAsia="zh-CN"/>
        </w:rPr>
        <w:t>月</w:t>
      </w:r>
      <w:r>
        <w:rPr>
          <w:rFonts w:hint="eastAsia"/>
          <w:sz w:val="32"/>
          <w:szCs w:val="32"/>
          <w:lang w:val="en-US" w:eastAsia="zh-CN"/>
        </w:rPr>
        <w:t>11</w:t>
      </w:r>
      <w:r>
        <w:rPr>
          <w:rFonts w:hint="default"/>
          <w:sz w:val="32"/>
          <w:szCs w:val="32"/>
          <w:lang w:val="en-US" w:eastAsia="zh-CN"/>
        </w:rPr>
        <w:t>日取得我局颁发的《道路运输经营许可证》（许可证编号：350428200361），经营范围为道路普通货物运输，有效期至</w:t>
      </w:r>
      <w:r>
        <w:rPr>
          <w:rFonts w:hint="eastAsia"/>
          <w:sz w:val="32"/>
          <w:szCs w:val="32"/>
          <w:lang w:val="en-US" w:eastAsia="zh-CN"/>
        </w:rPr>
        <w:t>2027</w:t>
      </w:r>
      <w:r>
        <w:rPr>
          <w:rFonts w:hint="default"/>
          <w:sz w:val="32"/>
          <w:szCs w:val="32"/>
          <w:lang w:val="en-US" w:eastAsia="zh-CN"/>
        </w:rPr>
        <w:t>年</w:t>
      </w:r>
      <w:r>
        <w:rPr>
          <w:rFonts w:hint="eastAsia"/>
          <w:sz w:val="32"/>
          <w:szCs w:val="32"/>
          <w:lang w:val="en-US" w:eastAsia="zh-CN"/>
        </w:rPr>
        <w:t>5</w:t>
      </w:r>
      <w:r>
        <w:rPr>
          <w:rFonts w:hint="default"/>
          <w:sz w:val="32"/>
          <w:szCs w:val="32"/>
          <w:lang w:val="en-US" w:eastAsia="zh-CN"/>
        </w:rPr>
        <w:t>月</w:t>
      </w:r>
      <w:r>
        <w:rPr>
          <w:rFonts w:hint="eastAsia"/>
          <w:sz w:val="32"/>
          <w:szCs w:val="32"/>
          <w:lang w:val="en-US" w:eastAsia="zh-CN"/>
        </w:rPr>
        <w:t>10</w:t>
      </w:r>
      <w:r>
        <w:rPr>
          <w:rFonts w:hint="default"/>
          <w:sz w:val="32"/>
          <w:szCs w:val="32"/>
          <w:lang w:val="en-US" w:eastAsia="zh-CN"/>
        </w:rPr>
        <w:t>日。</w:t>
      </w:r>
    </w:p>
    <w:p w14:paraId="1C06DE1D">
      <w:pPr>
        <w:keepNext w:val="0"/>
        <w:keepLines w:val="0"/>
        <w:pageBreakBefore w:val="0"/>
        <w:widowControl w:val="0"/>
        <w:kinsoku/>
        <w:wordWrap/>
        <w:overflowPunct/>
        <w:topLinePunct w:val="0"/>
        <w:autoSpaceDE/>
        <w:autoSpaceDN/>
        <w:bidi w:val="0"/>
        <w:adjustRightInd/>
        <w:snapToGrid/>
        <w:spacing w:line="480" w:lineRule="auto"/>
        <w:ind w:firstLine="643" w:firstLineChars="200"/>
        <w:textAlignment w:val="auto"/>
        <w:rPr>
          <w:rFonts w:hint="default"/>
          <w:sz w:val="32"/>
          <w:szCs w:val="32"/>
          <w:lang w:val="en-US" w:eastAsia="zh-CN"/>
        </w:rPr>
      </w:pPr>
      <w:r>
        <w:rPr>
          <w:rFonts w:hint="default"/>
          <w:b/>
          <w:bCs/>
          <w:sz w:val="32"/>
          <w:szCs w:val="32"/>
          <w:lang w:val="en-US" w:eastAsia="zh-CN"/>
        </w:rPr>
        <w:t>一、经查明的违法事实</w:t>
      </w:r>
    </w:p>
    <w:p w14:paraId="7C0AE077">
      <w:pPr>
        <w:keepNext w:val="0"/>
        <w:keepLines w:val="0"/>
        <w:pageBreakBefore w:val="0"/>
        <w:widowControl w:val="0"/>
        <w:kinsoku/>
        <w:wordWrap/>
        <w:overflowPunct/>
        <w:topLinePunct w:val="0"/>
        <w:autoSpaceDE/>
        <w:autoSpaceDN/>
        <w:bidi w:val="0"/>
        <w:adjustRightInd/>
        <w:snapToGrid/>
        <w:spacing w:line="480" w:lineRule="auto"/>
        <w:ind w:firstLine="640" w:firstLineChars="200"/>
        <w:textAlignment w:val="auto"/>
        <w:rPr>
          <w:rFonts w:hint="default"/>
          <w:sz w:val="32"/>
          <w:szCs w:val="32"/>
          <w:lang w:val="en-US" w:eastAsia="zh-CN"/>
        </w:rPr>
      </w:pPr>
      <w:r>
        <w:rPr>
          <w:rFonts w:hint="eastAsia"/>
          <w:sz w:val="32"/>
          <w:szCs w:val="32"/>
          <w:lang w:val="en-US" w:eastAsia="zh-CN"/>
        </w:rPr>
        <w:t>自2024</w:t>
      </w:r>
      <w:r>
        <w:rPr>
          <w:rFonts w:hint="default"/>
          <w:sz w:val="32"/>
          <w:szCs w:val="32"/>
          <w:lang w:val="en-US" w:eastAsia="zh-CN"/>
        </w:rPr>
        <w:t>年</w:t>
      </w:r>
      <w:r>
        <w:rPr>
          <w:rFonts w:hint="eastAsia"/>
          <w:sz w:val="32"/>
          <w:szCs w:val="32"/>
          <w:lang w:val="en-US" w:eastAsia="zh-CN"/>
        </w:rPr>
        <w:t>7</w:t>
      </w:r>
      <w:r>
        <w:rPr>
          <w:rFonts w:hint="default"/>
          <w:sz w:val="32"/>
          <w:szCs w:val="32"/>
          <w:lang w:val="en-US" w:eastAsia="zh-CN"/>
        </w:rPr>
        <w:t>月</w:t>
      </w:r>
      <w:r>
        <w:rPr>
          <w:rFonts w:hint="eastAsia"/>
          <w:sz w:val="32"/>
          <w:szCs w:val="32"/>
          <w:lang w:val="en-US" w:eastAsia="zh-CN"/>
        </w:rPr>
        <w:t>至今</w:t>
      </w:r>
      <w:r>
        <w:rPr>
          <w:rFonts w:hint="default"/>
          <w:sz w:val="32"/>
          <w:szCs w:val="32"/>
          <w:lang w:val="en-US" w:eastAsia="zh-CN"/>
        </w:rPr>
        <w:t>，我局执法人员在对你公司实施道路运输</w:t>
      </w:r>
      <w:r>
        <w:rPr>
          <w:rFonts w:hint="eastAsia"/>
          <w:sz w:val="32"/>
          <w:szCs w:val="32"/>
          <w:lang w:val="en-US" w:eastAsia="zh-CN"/>
        </w:rPr>
        <w:t>指导服务和</w:t>
      </w:r>
      <w:r>
        <w:rPr>
          <w:rFonts w:hint="default"/>
          <w:sz w:val="32"/>
          <w:szCs w:val="32"/>
          <w:lang w:val="en-US" w:eastAsia="zh-CN"/>
        </w:rPr>
        <w:t>监督检查过程中，发现你公司存在以下问题：</w:t>
      </w:r>
    </w:p>
    <w:p w14:paraId="274E629A">
      <w:pPr>
        <w:keepNext w:val="0"/>
        <w:keepLines w:val="0"/>
        <w:pageBreakBefore w:val="0"/>
        <w:widowControl w:val="0"/>
        <w:numPr>
          <w:ilvl w:val="0"/>
          <w:numId w:val="0"/>
        </w:numPr>
        <w:kinsoku/>
        <w:wordWrap/>
        <w:overflowPunct/>
        <w:topLinePunct w:val="0"/>
        <w:autoSpaceDE/>
        <w:autoSpaceDN/>
        <w:bidi w:val="0"/>
        <w:adjustRightInd/>
        <w:snapToGrid/>
        <w:spacing w:line="480" w:lineRule="auto"/>
        <w:ind w:firstLine="640" w:firstLineChars="200"/>
        <w:textAlignment w:val="auto"/>
        <w:rPr>
          <w:rFonts w:hint="eastAsia"/>
          <w:sz w:val="32"/>
          <w:szCs w:val="32"/>
        </w:rPr>
      </w:pPr>
      <w:r>
        <w:rPr>
          <w:rFonts w:hint="eastAsia"/>
          <w:sz w:val="32"/>
          <w:szCs w:val="32"/>
          <w:lang w:val="en-US" w:eastAsia="zh-CN"/>
        </w:rPr>
        <w:t>1.</w:t>
      </w:r>
      <w:r>
        <w:rPr>
          <w:rFonts w:hint="eastAsia"/>
          <w:sz w:val="32"/>
          <w:szCs w:val="32"/>
        </w:rPr>
        <w:t>安全生产管理人员</w:t>
      </w:r>
      <w:r>
        <w:rPr>
          <w:rFonts w:hint="eastAsia"/>
          <w:sz w:val="32"/>
          <w:szCs w:val="32"/>
          <w:lang w:eastAsia="zh-CN"/>
        </w:rPr>
        <w:t>配备不齐全。企业缺少安全员“两类人”证件；</w:t>
      </w:r>
    </w:p>
    <w:p w14:paraId="1D4F9173">
      <w:pPr>
        <w:keepNext w:val="0"/>
        <w:keepLines w:val="0"/>
        <w:pageBreakBefore w:val="0"/>
        <w:widowControl w:val="0"/>
        <w:numPr>
          <w:ilvl w:val="0"/>
          <w:numId w:val="0"/>
        </w:numPr>
        <w:kinsoku/>
        <w:wordWrap/>
        <w:overflowPunct/>
        <w:topLinePunct w:val="0"/>
        <w:autoSpaceDE/>
        <w:autoSpaceDN/>
        <w:bidi w:val="0"/>
        <w:adjustRightInd/>
        <w:snapToGrid/>
        <w:spacing w:line="480" w:lineRule="auto"/>
        <w:ind w:firstLine="640" w:firstLineChars="200"/>
        <w:textAlignment w:val="auto"/>
        <w:rPr>
          <w:rFonts w:hint="eastAsia"/>
          <w:sz w:val="32"/>
          <w:szCs w:val="32"/>
          <w:lang w:val="en-US" w:eastAsia="zh-CN"/>
        </w:rPr>
      </w:pPr>
      <w:r>
        <w:rPr>
          <w:rFonts w:hint="eastAsia"/>
          <w:sz w:val="32"/>
          <w:szCs w:val="32"/>
          <w:lang w:val="en-US" w:eastAsia="zh-CN"/>
        </w:rPr>
        <w:t>2.企业注册经营地址无任何经营标识、设备及人员驻守，未发现企业经营痕迹；</w:t>
      </w:r>
    </w:p>
    <w:p w14:paraId="0AB52E38">
      <w:pPr>
        <w:keepNext w:val="0"/>
        <w:keepLines w:val="0"/>
        <w:pageBreakBefore w:val="0"/>
        <w:widowControl w:val="0"/>
        <w:numPr>
          <w:ilvl w:val="0"/>
          <w:numId w:val="0"/>
        </w:numPr>
        <w:kinsoku/>
        <w:wordWrap/>
        <w:overflowPunct/>
        <w:topLinePunct w:val="0"/>
        <w:autoSpaceDE/>
        <w:autoSpaceDN/>
        <w:bidi w:val="0"/>
        <w:adjustRightInd/>
        <w:snapToGrid/>
        <w:spacing w:line="480" w:lineRule="auto"/>
        <w:ind w:firstLine="640" w:firstLineChars="200"/>
        <w:textAlignment w:val="auto"/>
        <w:rPr>
          <w:rFonts w:hint="eastAsia"/>
          <w:sz w:val="32"/>
          <w:szCs w:val="32"/>
          <w:lang w:eastAsia="zh-CN"/>
        </w:rPr>
      </w:pPr>
      <w:r>
        <w:rPr>
          <w:rFonts w:hint="eastAsia"/>
          <w:sz w:val="32"/>
          <w:szCs w:val="32"/>
          <w:lang w:val="en-US" w:eastAsia="zh-CN"/>
        </w:rPr>
        <w:t>3.企业至今未能提供</w:t>
      </w:r>
      <w:r>
        <w:rPr>
          <w:rFonts w:hint="eastAsia"/>
          <w:sz w:val="32"/>
          <w:szCs w:val="32"/>
        </w:rPr>
        <w:t>安全生产管理制度</w:t>
      </w:r>
      <w:r>
        <w:rPr>
          <w:rFonts w:hint="eastAsia"/>
          <w:sz w:val="32"/>
          <w:szCs w:val="32"/>
          <w:lang w:eastAsia="zh-CN"/>
        </w:rPr>
        <w:t>及相关内业台账；</w:t>
      </w:r>
    </w:p>
    <w:p w14:paraId="439BF3FF">
      <w:pPr>
        <w:keepNext w:val="0"/>
        <w:keepLines w:val="0"/>
        <w:pageBreakBefore w:val="0"/>
        <w:widowControl w:val="0"/>
        <w:numPr>
          <w:ilvl w:val="0"/>
          <w:numId w:val="0"/>
        </w:numPr>
        <w:kinsoku/>
        <w:wordWrap/>
        <w:overflowPunct/>
        <w:topLinePunct w:val="0"/>
        <w:autoSpaceDE/>
        <w:autoSpaceDN/>
        <w:bidi w:val="0"/>
        <w:adjustRightInd/>
        <w:snapToGrid/>
        <w:spacing w:line="480" w:lineRule="auto"/>
        <w:ind w:firstLine="640" w:firstLineChars="200"/>
        <w:textAlignment w:val="auto"/>
        <w:rPr>
          <w:rFonts w:hint="eastAsia"/>
          <w:sz w:val="32"/>
          <w:szCs w:val="32"/>
        </w:rPr>
      </w:pPr>
      <w:r>
        <w:rPr>
          <w:rFonts w:hint="eastAsia"/>
          <w:sz w:val="32"/>
          <w:szCs w:val="32"/>
          <w:lang w:val="en-US" w:eastAsia="zh-CN"/>
        </w:rPr>
        <w:t>4.企业</w:t>
      </w:r>
      <w:r>
        <w:rPr>
          <w:rFonts w:hint="eastAsia"/>
          <w:sz w:val="32"/>
          <w:szCs w:val="32"/>
          <w:lang w:eastAsia="zh-CN"/>
        </w:rPr>
        <w:t>名下多辆车辆逾期</w:t>
      </w:r>
      <w:r>
        <w:rPr>
          <w:rFonts w:hint="eastAsia"/>
          <w:sz w:val="32"/>
          <w:szCs w:val="32"/>
          <w:lang w:val="en-US" w:eastAsia="zh-CN"/>
        </w:rPr>
        <w:t>180天以上未年审</w:t>
      </w:r>
      <w:r>
        <w:rPr>
          <w:rFonts w:hint="eastAsia"/>
          <w:sz w:val="32"/>
          <w:szCs w:val="32"/>
        </w:rPr>
        <w:t>。</w:t>
      </w:r>
    </w:p>
    <w:p w14:paraId="25ADDE91">
      <w:pPr>
        <w:keepNext w:val="0"/>
        <w:keepLines w:val="0"/>
        <w:pageBreakBefore w:val="0"/>
        <w:widowControl w:val="0"/>
        <w:kinsoku/>
        <w:wordWrap/>
        <w:overflowPunct/>
        <w:topLinePunct w:val="0"/>
        <w:autoSpaceDE/>
        <w:autoSpaceDN/>
        <w:bidi w:val="0"/>
        <w:adjustRightInd/>
        <w:snapToGrid/>
        <w:spacing w:line="480" w:lineRule="auto"/>
        <w:ind w:firstLine="640" w:firstLineChars="200"/>
        <w:textAlignment w:val="auto"/>
        <w:rPr>
          <w:rFonts w:hint="default"/>
          <w:sz w:val="32"/>
          <w:szCs w:val="32"/>
          <w:lang w:val="en-US" w:eastAsia="zh-CN"/>
        </w:rPr>
      </w:pPr>
      <w:r>
        <w:rPr>
          <w:rFonts w:hint="default"/>
          <w:sz w:val="32"/>
          <w:szCs w:val="32"/>
          <w:lang w:val="en-US" w:eastAsia="zh-CN"/>
        </w:rPr>
        <w:t>以上事实有以下证据为证：</w:t>
      </w:r>
    </w:p>
    <w:p w14:paraId="5D9CDC61">
      <w:pPr>
        <w:keepNext w:val="0"/>
        <w:keepLines w:val="0"/>
        <w:pageBreakBefore w:val="0"/>
        <w:widowControl w:val="0"/>
        <w:kinsoku/>
        <w:wordWrap/>
        <w:overflowPunct/>
        <w:topLinePunct w:val="0"/>
        <w:autoSpaceDE/>
        <w:autoSpaceDN/>
        <w:bidi w:val="0"/>
        <w:adjustRightInd/>
        <w:snapToGrid/>
        <w:spacing w:line="480" w:lineRule="auto"/>
        <w:ind w:firstLine="640" w:firstLineChars="200"/>
        <w:textAlignment w:val="auto"/>
        <w:rPr>
          <w:rFonts w:hint="default"/>
          <w:sz w:val="32"/>
          <w:szCs w:val="32"/>
          <w:lang w:val="en-US" w:eastAsia="zh-CN"/>
        </w:rPr>
      </w:pPr>
      <w:r>
        <w:rPr>
          <w:rFonts w:hint="eastAsia"/>
          <w:sz w:val="32"/>
          <w:szCs w:val="32"/>
          <w:lang w:val="en-US" w:eastAsia="zh-CN"/>
        </w:rPr>
        <w:t>1.</w:t>
      </w:r>
      <w:r>
        <w:rPr>
          <w:rFonts w:hint="default"/>
          <w:sz w:val="32"/>
          <w:szCs w:val="32"/>
          <w:lang w:val="en-US" w:eastAsia="zh-CN"/>
        </w:rPr>
        <w:t>现场照片/影像资料；</w:t>
      </w:r>
    </w:p>
    <w:p w14:paraId="65E2D3FB">
      <w:pPr>
        <w:keepNext w:val="0"/>
        <w:keepLines w:val="0"/>
        <w:pageBreakBefore w:val="0"/>
        <w:widowControl w:val="0"/>
        <w:kinsoku/>
        <w:wordWrap/>
        <w:overflowPunct/>
        <w:topLinePunct w:val="0"/>
        <w:autoSpaceDE/>
        <w:autoSpaceDN/>
        <w:bidi w:val="0"/>
        <w:adjustRightInd/>
        <w:snapToGrid/>
        <w:spacing w:line="480" w:lineRule="auto"/>
        <w:ind w:firstLine="640" w:firstLineChars="200"/>
        <w:textAlignment w:val="auto"/>
        <w:rPr>
          <w:rFonts w:hint="default"/>
          <w:sz w:val="32"/>
          <w:szCs w:val="32"/>
          <w:lang w:val="en-US" w:eastAsia="zh-CN"/>
        </w:rPr>
      </w:pPr>
      <w:r>
        <w:rPr>
          <w:rFonts w:hint="eastAsia"/>
          <w:sz w:val="32"/>
          <w:szCs w:val="32"/>
          <w:lang w:val="en-US" w:eastAsia="zh-CN"/>
        </w:rPr>
        <w:t>2.</w:t>
      </w:r>
      <w:r>
        <w:rPr>
          <w:rFonts w:hint="default"/>
          <w:sz w:val="32"/>
          <w:szCs w:val="32"/>
          <w:lang w:val="en-US" w:eastAsia="zh-CN"/>
        </w:rPr>
        <w:t>询问笔录；</w:t>
      </w:r>
    </w:p>
    <w:p w14:paraId="499FFB0C">
      <w:pPr>
        <w:keepNext w:val="0"/>
        <w:keepLines w:val="0"/>
        <w:pageBreakBefore w:val="0"/>
        <w:widowControl w:val="0"/>
        <w:kinsoku/>
        <w:wordWrap/>
        <w:overflowPunct/>
        <w:topLinePunct w:val="0"/>
        <w:autoSpaceDE/>
        <w:autoSpaceDN/>
        <w:bidi w:val="0"/>
        <w:adjustRightInd/>
        <w:snapToGrid/>
        <w:spacing w:line="480" w:lineRule="auto"/>
        <w:ind w:firstLine="640" w:firstLineChars="200"/>
        <w:textAlignment w:val="auto"/>
        <w:rPr>
          <w:rFonts w:hint="eastAsia"/>
          <w:sz w:val="32"/>
          <w:szCs w:val="32"/>
          <w:lang w:val="en-US" w:eastAsia="zh-CN"/>
        </w:rPr>
      </w:pPr>
      <w:r>
        <w:rPr>
          <w:rFonts w:hint="eastAsia"/>
          <w:sz w:val="32"/>
          <w:szCs w:val="32"/>
          <w:lang w:val="en-US" w:eastAsia="zh-CN"/>
        </w:rPr>
        <w:t>3.案件卷宗；</w:t>
      </w:r>
    </w:p>
    <w:p w14:paraId="68AEE5D7">
      <w:pPr>
        <w:keepNext w:val="0"/>
        <w:keepLines w:val="0"/>
        <w:pageBreakBefore w:val="0"/>
        <w:widowControl w:val="0"/>
        <w:kinsoku/>
        <w:wordWrap/>
        <w:overflowPunct/>
        <w:topLinePunct w:val="0"/>
        <w:autoSpaceDE/>
        <w:autoSpaceDN/>
        <w:bidi w:val="0"/>
        <w:adjustRightInd/>
        <w:snapToGrid/>
        <w:spacing w:line="480" w:lineRule="auto"/>
        <w:ind w:firstLine="640" w:firstLineChars="200"/>
        <w:textAlignment w:val="auto"/>
        <w:rPr>
          <w:rFonts w:hint="eastAsia"/>
          <w:sz w:val="32"/>
          <w:szCs w:val="32"/>
          <w:lang w:val="en-US" w:eastAsia="zh-CN"/>
        </w:rPr>
      </w:pPr>
      <w:r>
        <w:rPr>
          <w:rFonts w:hint="eastAsia"/>
          <w:sz w:val="32"/>
          <w:szCs w:val="32"/>
          <w:lang w:val="en-US" w:eastAsia="zh-CN"/>
        </w:rPr>
        <w:t>4.运政系统车辆年审情况截图。</w:t>
      </w:r>
    </w:p>
    <w:p w14:paraId="49DFAF38">
      <w:pPr>
        <w:keepNext w:val="0"/>
        <w:keepLines w:val="0"/>
        <w:pageBreakBefore w:val="0"/>
        <w:widowControl w:val="0"/>
        <w:kinsoku/>
        <w:wordWrap/>
        <w:overflowPunct/>
        <w:topLinePunct w:val="0"/>
        <w:autoSpaceDE/>
        <w:autoSpaceDN/>
        <w:bidi w:val="0"/>
        <w:adjustRightInd/>
        <w:snapToGrid/>
        <w:spacing w:line="480" w:lineRule="auto"/>
        <w:ind w:firstLine="643" w:firstLineChars="200"/>
        <w:textAlignment w:val="auto"/>
        <w:rPr>
          <w:rFonts w:hint="default"/>
          <w:b/>
          <w:bCs/>
          <w:sz w:val="32"/>
          <w:szCs w:val="32"/>
          <w:lang w:val="en-US" w:eastAsia="zh-CN"/>
        </w:rPr>
      </w:pPr>
      <w:r>
        <w:rPr>
          <w:rFonts w:hint="default"/>
          <w:b/>
          <w:bCs/>
          <w:sz w:val="32"/>
          <w:szCs w:val="32"/>
          <w:lang w:val="en-US" w:eastAsia="zh-CN"/>
        </w:rPr>
        <w:t>二、事先告知及</w:t>
      </w:r>
      <w:r>
        <w:rPr>
          <w:rFonts w:hint="eastAsia"/>
          <w:b/>
          <w:bCs/>
          <w:sz w:val="32"/>
          <w:szCs w:val="32"/>
          <w:lang w:val="en-US" w:eastAsia="zh-CN"/>
        </w:rPr>
        <w:t>陈述申辩、</w:t>
      </w:r>
      <w:r>
        <w:rPr>
          <w:rFonts w:hint="default"/>
          <w:b/>
          <w:bCs/>
          <w:sz w:val="32"/>
          <w:szCs w:val="32"/>
          <w:lang w:val="en-US" w:eastAsia="zh-CN"/>
        </w:rPr>
        <w:t>听证情况</w:t>
      </w:r>
    </w:p>
    <w:p w14:paraId="0935A707">
      <w:pPr>
        <w:keepNext w:val="0"/>
        <w:keepLines w:val="0"/>
        <w:pageBreakBefore w:val="0"/>
        <w:widowControl w:val="0"/>
        <w:kinsoku/>
        <w:wordWrap/>
        <w:overflowPunct/>
        <w:topLinePunct w:val="0"/>
        <w:autoSpaceDE/>
        <w:autoSpaceDN/>
        <w:bidi w:val="0"/>
        <w:adjustRightInd/>
        <w:snapToGrid/>
        <w:spacing w:line="480" w:lineRule="auto"/>
        <w:ind w:firstLine="640" w:firstLineChars="200"/>
        <w:textAlignment w:val="auto"/>
        <w:rPr>
          <w:rFonts w:hint="eastAsia"/>
          <w:sz w:val="32"/>
          <w:szCs w:val="32"/>
          <w:lang w:val="en-US" w:eastAsia="zh-CN"/>
        </w:rPr>
      </w:pPr>
      <w:r>
        <w:rPr>
          <w:rFonts w:hint="default"/>
          <w:sz w:val="32"/>
          <w:szCs w:val="32"/>
          <w:lang w:val="en-US" w:eastAsia="zh-CN"/>
        </w:rPr>
        <w:t>我局于</w:t>
      </w:r>
      <w:r>
        <w:rPr>
          <w:rFonts w:hint="eastAsia"/>
          <w:sz w:val="32"/>
          <w:szCs w:val="32"/>
          <w:lang w:val="en-US" w:eastAsia="zh-CN"/>
        </w:rPr>
        <w:t>2026</w:t>
      </w:r>
      <w:r>
        <w:rPr>
          <w:rFonts w:hint="default"/>
          <w:sz w:val="32"/>
          <w:szCs w:val="32"/>
          <w:lang w:val="en-US" w:eastAsia="zh-CN"/>
        </w:rPr>
        <w:t>年</w:t>
      </w:r>
      <w:r>
        <w:rPr>
          <w:rFonts w:hint="eastAsia"/>
          <w:sz w:val="32"/>
          <w:szCs w:val="32"/>
          <w:lang w:val="en-US" w:eastAsia="zh-CN"/>
        </w:rPr>
        <w:t>6</w:t>
      </w:r>
      <w:r>
        <w:rPr>
          <w:rFonts w:hint="default"/>
          <w:sz w:val="32"/>
          <w:szCs w:val="32"/>
          <w:lang w:val="en-US" w:eastAsia="zh-CN"/>
        </w:rPr>
        <w:t>月</w:t>
      </w:r>
      <w:r>
        <w:rPr>
          <w:rFonts w:hint="eastAsia"/>
          <w:sz w:val="32"/>
          <w:szCs w:val="32"/>
          <w:lang w:val="en-US" w:eastAsia="zh-CN"/>
        </w:rPr>
        <w:t>1</w:t>
      </w:r>
      <w:r>
        <w:rPr>
          <w:rFonts w:hint="default"/>
          <w:sz w:val="32"/>
          <w:szCs w:val="32"/>
          <w:lang w:val="en-US" w:eastAsia="zh-CN"/>
        </w:rPr>
        <w:t>日向你公司送达了《拟撤销行政许可告知书》，告知你公司享有陈述、申辩和要求举行听证的权利</w:t>
      </w:r>
      <w:r>
        <w:rPr>
          <w:rFonts w:hint="eastAsia"/>
          <w:sz w:val="32"/>
          <w:szCs w:val="32"/>
          <w:lang w:val="en-US" w:eastAsia="zh-CN"/>
        </w:rPr>
        <w:t>；</w:t>
      </w:r>
    </w:p>
    <w:p w14:paraId="798B80F6">
      <w:pPr>
        <w:keepNext w:val="0"/>
        <w:keepLines w:val="0"/>
        <w:pageBreakBefore w:val="0"/>
        <w:widowControl w:val="0"/>
        <w:kinsoku/>
        <w:wordWrap/>
        <w:overflowPunct/>
        <w:topLinePunct w:val="0"/>
        <w:autoSpaceDE/>
        <w:autoSpaceDN/>
        <w:bidi w:val="0"/>
        <w:adjustRightInd/>
        <w:snapToGrid/>
        <w:spacing w:line="480" w:lineRule="auto"/>
        <w:ind w:firstLine="640" w:firstLineChars="200"/>
        <w:textAlignment w:val="auto"/>
        <w:rPr>
          <w:rFonts w:hint="eastAsia"/>
          <w:sz w:val="32"/>
          <w:szCs w:val="32"/>
          <w:lang w:val="en-US" w:eastAsia="zh-CN"/>
        </w:rPr>
      </w:pPr>
      <w:r>
        <w:rPr>
          <w:rFonts w:hint="default"/>
          <w:sz w:val="32"/>
          <w:szCs w:val="32"/>
          <w:lang w:val="en-US" w:eastAsia="zh-CN"/>
        </w:rPr>
        <w:t>你公司于</w:t>
      </w:r>
      <w:r>
        <w:rPr>
          <w:rFonts w:hint="eastAsia"/>
          <w:sz w:val="32"/>
          <w:szCs w:val="32"/>
          <w:lang w:val="en-US" w:eastAsia="zh-CN"/>
        </w:rPr>
        <w:t>2026</w:t>
      </w:r>
      <w:r>
        <w:rPr>
          <w:rFonts w:hint="default"/>
          <w:sz w:val="32"/>
          <w:szCs w:val="32"/>
          <w:lang w:val="en-US" w:eastAsia="zh-CN"/>
        </w:rPr>
        <w:t>年</w:t>
      </w:r>
      <w:r>
        <w:rPr>
          <w:rFonts w:hint="eastAsia"/>
          <w:sz w:val="32"/>
          <w:szCs w:val="32"/>
          <w:lang w:val="en-US" w:eastAsia="zh-CN"/>
        </w:rPr>
        <w:t>6</w:t>
      </w:r>
      <w:r>
        <w:rPr>
          <w:rFonts w:hint="default"/>
          <w:sz w:val="32"/>
          <w:szCs w:val="32"/>
          <w:lang w:val="en-US" w:eastAsia="zh-CN"/>
        </w:rPr>
        <w:t>月</w:t>
      </w:r>
      <w:r>
        <w:rPr>
          <w:rFonts w:hint="eastAsia"/>
          <w:sz w:val="32"/>
          <w:szCs w:val="32"/>
          <w:lang w:val="en-US" w:eastAsia="zh-CN"/>
        </w:rPr>
        <w:t>3</w:t>
      </w:r>
      <w:r>
        <w:rPr>
          <w:rFonts w:hint="default"/>
          <w:sz w:val="32"/>
          <w:szCs w:val="32"/>
          <w:lang w:val="en-US" w:eastAsia="zh-CN"/>
        </w:rPr>
        <w:t>日提出</w:t>
      </w:r>
      <w:r>
        <w:rPr>
          <w:rFonts w:hint="eastAsia"/>
          <w:sz w:val="32"/>
          <w:szCs w:val="32"/>
          <w:lang w:val="en-US" w:eastAsia="zh-CN"/>
        </w:rPr>
        <w:t>陈述申辩及</w:t>
      </w:r>
      <w:r>
        <w:rPr>
          <w:rFonts w:hint="default"/>
          <w:sz w:val="32"/>
          <w:szCs w:val="32"/>
          <w:lang w:val="en-US" w:eastAsia="zh-CN"/>
        </w:rPr>
        <w:t>听证申请</w:t>
      </w:r>
      <w:r>
        <w:rPr>
          <w:rFonts w:hint="eastAsia"/>
          <w:sz w:val="32"/>
          <w:szCs w:val="32"/>
          <w:lang w:val="en-US" w:eastAsia="zh-CN"/>
        </w:rPr>
        <w:t>，我局于6月10日通过邮寄《关于收到申辩及听证申请书及赴现场核实的复函》、《配合现场调查通知书》要求企业到将乐配合调查，你公司于2026年6月14日提交申请书表示不方便现场核实，申请于2026年6月23日到我局配合现场调查。我局于2026年6月23日对你公司开展现场核实，记录询问笔录并保留现场影像。</w:t>
      </w:r>
    </w:p>
    <w:p w14:paraId="59AA94CB">
      <w:pPr>
        <w:keepNext w:val="0"/>
        <w:keepLines w:val="0"/>
        <w:pageBreakBefore w:val="0"/>
        <w:widowControl w:val="0"/>
        <w:kinsoku/>
        <w:wordWrap/>
        <w:overflowPunct/>
        <w:topLinePunct w:val="0"/>
        <w:autoSpaceDE/>
        <w:autoSpaceDN/>
        <w:bidi w:val="0"/>
        <w:adjustRightInd/>
        <w:snapToGrid/>
        <w:spacing w:line="480" w:lineRule="auto"/>
        <w:ind w:firstLine="640" w:firstLineChars="200"/>
        <w:textAlignment w:val="auto"/>
        <w:rPr>
          <w:rFonts w:hint="default" w:eastAsia="宋体"/>
          <w:sz w:val="32"/>
          <w:szCs w:val="32"/>
          <w:highlight w:val="none"/>
          <w:lang w:val="en-US" w:eastAsia="zh-CN"/>
        </w:rPr>
      </w:pPr>
      <w:r>
        <w:rPr>
          <w:rFonts w:hint="eastAsia"/>
          <w:sz w:val="32"/>
          <w:szCs w:val="32"/>
          <w:highlight w:val="none"/>
          <w:lang w:eastAsia="zh-CN"/>
        </w:rPr>
        <w:t>根据你公司提交的陈述申辩申请，你公司主张</w:t>
      </w:r>
      <w:r>
        <w:rPr>
          <w:rFonts w:hint="eastAsia"/>
          <w:sz w:val="32"/>
          <w:szCs w:val="32"/>
          <w:highlight w:val="none"/>
          <w:lang w:val="en-US" w:eastAsia="zh-CN"/>
        </w:rPr>
        <w:t>我局认定的拒不接受检查等不客观。我局复核情况如下</w:t>
      </w:r>
      <w:r>
        <w:rPr>
          <w:rFonts w:hint="eastAsia"/>
          <w:sz w:val="32"/>
          <w:szCs w:val="32"/>
          <w:highlight w:val="none"/>
          <w:lang w:eastAsia="zh-CN"/>
        </w:rPr>
        <w:t>：</w:t>
      </w:r>
      <w:r>
        <w:rPr>
          <w:rFonts w:hint="eastAsia"/>
          <w:sz w:val="32"/>
          <w:szCs w:val="32"/>
          <w:highlight w:val="none"/>
          <w:lang w:val="en-US" w:eastAsia="zh-CN"/>
        </w:rPr>
        <w:t>1、关于你公司主张运管所明确物流企业应有两类人员证书后，才会上门审核及指导业务。经工作人员提供聊天记录表明，自2024年开始就一直有要求到企业现场开展指导服务，该主张于事实不符，不予采纳；2、关于两类人证件不齐全问题已被执法大队处罚了。经查阅案件卷宗，该问题于2025年4月18日被将乐县交通运输综合执法大队立案，但至今企业仍未整改到位。不足以推翻原认定，不予采纳；3、名下车辆因贷款原因，无法处理过户手续，且车主不配合年审。经复核，企业未提供相关证据，且明知</w:t>
      </w:r>
      <w:bookmarkStart w:id="0" w:name="_GoBack"/>
      <w:bookmarkEnd w:id="0"/>
      <w:r>
        <w:rPr>
          <w:rFonts w:hint="eastAsia"/>
          <w:sz w:val="32"/>
          <w:szCs w:val="32"/>
          <w:highlight w:val="none"/>
          <w:lang w:val="en-US" w:eastAsia="zh-CN"/>
        </w:rPr>
        <w:t>车辆不符合安全生产条件仍继续运营，存在重大安全隐患，不足以推翻原认定，不予采纳。</w:t>
      </w:r>
    </w:p>
    <w:p w14:paraId="0D34F767">
      <w:pPr>
        <w:keepNext w:val="0"/>
        <w:keepLines w:val="0"/>
        <w:pageBreakBefore w:val="0"/>
        <w:widowControl w:val="0"/>
        <w:kinsoku/>
        <w:wordWrap/>
        <w:overflowPunct/>
        <w:topLinePunct w:val="0"/>
        <w:autoSpaceDE/>
        <w:autoSpaceDN/>
        <w:bidi w:val="0"/>
        <w:adjustRightInd/>
        <w:snapToGrid/>
        <w:spacing w:line="480" w:lineRule="auto"/>
        <w:ind w:firstLine="640" w:firstLineChars="200"/>
        <w:textAlignment w:val="auto"/>
        <w:rPr>
          <w:rFonts w:hint="eastAsia"/>
          <w:sz w:val="32"/>
          <w:szCs w:val="32"/>
          <w:lang w:val="en-US" w:eastAsia="zh-CN"/>
        </w:rPr>
      </w:pPr>
      <w:r>
        <w:rPr>
          <w:rFonts w:hint="eastAsia"/>
          <w:sz w:val="32"/>
          <w:szCs w:val="32"/>
          <w:lang w:val="en-US" w:eastAsia="zh-CN"/>
        </w:rPr>
        <w:t>你公司现场申请要求听证，</w:t>
      </w:r>
      <w:r>
        <w:rPr>
          <w:rFonts w:hint="default"/>
          <w:sz w:val="32"/>
          <w:szCs w:val="32"/>
          <w:lang w:val="en-US" w:eastAsia="zh-CN"/>
        </w:rPr>
        <w:t>我局依法确定于</w:t>
      </w:r>
      <w:r>
        <w:rPr>
          <w:rFonts w:hint="eastAsia"/>
          <w:sz w:val="32"/>
          <w:szCs w:val="32"/>
          <w:lang w:val="en-US" w:eastAsia="zh-CN"/>
        </w:rPr>
        <w:t>2026</w:t>
      </w:r>
      <w:r>
        <w:rPr>
          <w:rFonts w:hint="default"/>
          <w:sz w:val="32"/>
          <w:szCs w:val="32"/>
          <w:lang w:val="en-US" w:eastAsia="zh-CN"/>
        </w:rPr>
        <w:t>年</w:t>
      </w:r>
      <w:r>
        <w:rPr>
          <w:rFonts w:hint="eastAsia"/>
          <w:sz w:val="32"/>
          <w:szCs w:val="32"/>
          <w:lang w:val="en-US" w:eastAsia="zh-CN"/>
        </w:rPr>
        <w:t>8</w:t>
      </w:r>
      <w:r>
        <w:rPr>
          <w:rFonts w:hint="default"/>
          <w:sz w:val="32"/>
          <w:szCs w:val="32"/>
          <w:lang w:val="en-US" w:eastAsia="zh-CN"/>
        </w:rPr>
        <w:t>月</w:t>
      </w:r>
      <w:r>
        <w:rPr>
          <w:rFonts w:hint="eastAsia"/>
          <w:sz w:val="32"/>
          <w:szCs w:val="32"/>
          <w:lang w:val="en-US" w:eastAsia="zh-CN"/>
        </w:rPr>
        <w:t>5</w:t>
      </w:r>
      <w:r>
        <w:rPr>
          <w:rFonts w:hint="default"/>
          <w:sz w:val="32"/>
          <w:szCs w:val="32"/>
          <w:lang w:val="en-US" w:eastAsia="zh-CN"/>
        </w:rPr>
        <w:t>日举行听证会，并提前通知了你公司。</w:t>
      </w:r>
      <w:r>
        <w:rPr>
          <w:rFonts w:hint="eastAsia"/>
          <w:sz w:val="32"/>
          <w:szCs w:val="32"/>
          <w:lang w:val="en-US" w:eastAsia="zh-CN"/>
        </w:rPr>
        <w:t>你公司申请延期至2026年8月12日。</w:t>
      </w:r>
      <w:r>
        <w:rPr>
          <w:rFonts w:hint="default"/>
          <w:sz w:val="32"/>
          <w:szCs w:val="32"/>
          <w:lang w:val="en-US" w:eastAsia="zh-CN"/>
        </w:rPr>
        <w:t>听证当日，你公司及委托代理人无正当理由未到场参加听证。根据《交通运输行政执法程序规定》第九十六条第（二）项之规定，听证主持人依法终止本次听证，</w:t>
      </w:r>
      <w:r>
        <w:rPr>
          <w:rFonts w:hint="eastAsia"/>
          <w:sz w:val="32"/>
          <w:szCs w:val="32"/>
        </w:rPr>
        <w:t>相关情况</w:t>
      </w:r>
      <w:r>
        <w:rPr>
          <w:rFonts w:hint="eastAsia"/>
          <w:sz w:val="32"/>
          <w:szCs w:val="32"/>
          <w:lang w:eastAsia="zh-CN"/>
        </w:rPr>
        <w:t>有现场录像佐证</w:t>
      </w:r>
      <w:r>
        <w:rPr>
          <w:rFonts w:hint="eastAsia"/>
          <w:sz w:val="32"/>
          <w:szCs w:val="32"/>
        </w:rPr>
        <w:t>。</w:t>
      </w:r>
      <w:r>
        <w:rPr>
          <w:rFonts w:hint="eastAsia"/>
          <w:sz w:val="32"/>
          <w:szCs w:val="32"/>
          <w:lang w:val="en-US" w:eastAsia="zh-CN"/>
        </w:rPr>
        <w:t xml:space="preserve">     </w:t>
      </w:r>
    </w:p>
    <w:p w14:paraId="44B5F8FD">
      <w:pPr>
        <w:keepNext w:val="0"/>
        <w:keepLines w:val="0"/>
        <w:pageBreakBefore w:val="0"/>
        <w:widowControl w:val="0"/>
        <w:kinsoku/>
        <w:wordWrap/>
        <w:overflowPunct/>
        <w:topLinePunct w:val="0"/>
        <w:autoSpaceDE/>
        <w:autoSpaceDN/>
        <w:bidi w:val="0"/>
        <w:adjustRightInd/>
        <w:snapToGrid/>
        <w:spacing w:line="480" w:lineRule="auto"/>
        <w:ind w:firstLine="643" w:firstLineChars="200"/>
        <w:textAlignment w:val="auto"/>
        <w:rPr>
          <w:rFonts w:hint="default"/>
          <w:sz w:val="32"/>
          <w:szCs w:val="32"/>
          <w:lang w:val="en-US" w:eastAsia="zh-CN"/>
        </w:rPr>
      </w:pPr>
      <w:r>
        <w:rPr>
          <w:rFonts w:hint="default"/>
          <w:b/>
          <w:bCs/>
          <w:sz w:val="32"/>
          <w:szCs w:val="32"/>
          <w:lang w:val="en-US" w:eastAsia="zh-CN"/>
        </w:rPr>
        <w:t>三、撤销许可的依据和决定</w:t>
      </w:r>
    </w:p>
    <w:p w14:paraId="4664D22A">
      <w:pPr>
        <w:keepNext w:val="0"/>
        <w:keepLines w:val="0"/>
        <w:pageBreakBefore w:val="0"/>
        <w:widowControl w:val="0"/>
        <w:kinsoku/>
        <w:wordWrap/>
        <w:overflowPunct/>
        <w:topLinePunct w:val="0"/>
        <w:autoSpaceDE/>
        <w:autoSpaceDN/>
        <w:bidi w:val="0"/>
        <w:adjustRightInd/>
        <w:snapToGrid/>
        <w:spacing w:line="480" w:lineRule="auto"/>
        <w:ind w:firstLine="640" w:firstLineChars="200"/>
        <w:textAlignment w:val="auto"/>
        <w:rPr>
          <w:rFonts w:hint="default"/>
          <w:sz w:val="32"/>
          <w:szCs w:val="32"/>
          <w:lang w:val="en-US" w:eastAsia="zh-CN"/>
        </w:rPr>
      </w:pPr>
      <w:r>
        <w:rPr>
          <w:rFonts w:hint="default"/>
          <w:sz w:val="32"/>
          <w:szCs w:val="32"/>
          <w:lang w:val="en-US" w:eastAsia="zh-CN"/>
        </w:rPr>
        <w:t>鉴于你公司已不再具备道路货物运输经营所要求的安全生产条件，依据：</w:t>
      </w:r>
    </w:p>
    <w:p w14:paraId="128CFF79">
      <w:pPr>
        <w:keepNext w:val="0"/>
        <w:keepLines w:val="0"/>
        <w:pageBreakBefore w:val="0"/>
        <w:widowControl w:val="0"/>
        <w:kinsoku/>
        <w:wordWrap/>
        <w:overflowPunct/>
        <w:topLinePunct w:val="0"/>
        <w:autoSpaceDE/>
        <w:autoSpaceDN/>
        <w:bidi w:val="0"/>
        <w:adjustRightInd/>
        <w:snapToGrid/>
        <w:spacing w:line="480" w:lineRule="auto"/>
        <w:ind w:firstLine="640" w:firstLineChars="200"/>
        <w:textAlignment w:val="auto"/>
        <w:rPr>
          <w:rFonts w:hint="default"/>
          <w:sz w:val="32"/>
          <w:szCs w:val="32"/>
          <w:lang w:val="en-US" w:eastAsia="zh-CN"/>
        </w:rPr>
      </w:pPr>
      <w:r>
        <w:rPr>
          <w:rFonts w:hint="default"/>
          <w:sz w:val="32"/>
          <w:szCs w:val="32"/>
          <w:lang w:val="en-US" w:eastAsia="zh-CN"/>
        </w:rPr>
        <w:t>《中华人民共和国安全生产法》第六十三条"对已经依法取得批准的单位，负责行政审批的部门发现其不再具备安全生产条件的，应当撤销原批准"的规定；</w:t>
      </w:r>
    </w:p>
    <w:p w14:paraId="0D9BE2DC">
      <w:pPr>
        <w:keepNext w:val="0"/>
        <w:keepLines w:val="0"/>
        <w:pageBreakBefore w:val="0"/>
        <w:widowControl w:val="0"/>
        <w:kinsoku/>
        <w:wordWrap/>
        <w:overflowPunct/>
        <w:topLinePunct w:val="0"/>
        <w:autoSpaceDE/>
        <w:autoSpaceDN/>
        <w:bidi w:val="0"/>
        <w:adjustRightInd/>
        <w:snapToGrid/>
        <w:spacing w:line="480" w:lineRule="auto"/>
        <w:ind w:firstLine="640" w:firstLineChars="200"/>
        <w:textAlignment w:val="auto"/>
        <w:rPr>
          <w:rFonts w:hint="default"/>
          <w:sz w:val="32"/>
          <w:szCs w:val="32"/>
          <w:lang w:val="en-US" w:eastAsia="zh-CN"/>
        </w:rPr>
      </w:pPr>
      <w:r>
        <w:rPr>
          <w:rFonts w:hint="default"/>
          <w:sz w:val="32"/>
          <w:szCs w:val="32"/>
          <w:lang w:val="en-US" w:eastAsia="zh-CN"/>
        </w:rPr>
        <w:t>《道路货物运输及站场管理规定》第五十八条"交通运输主管部门在实施道路运输监督检查过程中，发现取得道路货物运输经营许可的道路货物运输经营者不再具备开业要求的安全生产条件的，应当由原许可机关撤销原许可"的规定；</w:t>
      </w:r>
    </w:p>
    <w:p w14:paraId="1D911CFB">
      <w:pPr>
        <w:keepNext w:val="0"/>
        <w:keepLines w:val="0"/>
        <w:pageBreakBefore w:val="0"/>
        <w:widowControl w:val="0"/>
        <w:kinsoku/>
        <w:wordWrap/>
        <w:overflowPunct/>
        <w:topLinePunct w:val="0"/>
        <w:autoSpaceDE/>
        <w:autoSpaceDN/>
        <w:bidi w:val="0"/>
        <w:adjustRightInd/>
        <w:snapToGrid/>
        <w:spacing w:line="480" w:lineRule="auto"/>
        <w:ind w:firstLine="640" w:firstLineChars="200"/>
        <w:textAlignment w:val="auto"/>
        <w:rPr>
          <w:rFonts w:hint="default"/>
          <w:sz w:val="32"/>
          <w:szCs w:val="32"/>
          <w:lang w:val="en-US" w:eastAsia="zh-CN"/>
        </w:rPr>
      </w:pPr>
      <w:r>
        <w:rPr>
          <w:rFonts w:hint="default"/>
          <w:sz w:val="32"/>
          <w:szCs w:val="32"/>
          <w:lang w:val="en-US" w:eastAsia="zh-CN"/>
        </w:rPr>
        <w:t>《中华人民共和国行政许可法》第六十九条规定可以</w:t>
      </w:r>
      <w:r>
        <w:rPr>
          <w:rFonts w:hint="eastAsia"/>
          <w:sz w:val="32"/>
          <w:szCs w:val="32"/>
          <w:lang w:val="en-US" w:eastAsia="zh-CN"/>
        </w:rPr>
        <w:t>撤</w:t>
      </w:r>
      <w:r>
        <w:rPr>
          <w:rFonts w:hint="default"/>
          <w:sz w:val="32"/>
          <w:szCs w:val="32"/>
          <w:lang w:val="en-US" w:eastAsia="zh-CN"/>
        </w:rPr>
        <w:t>销行政许可的法定情形，其中第（四）项"对不具备申请资格或者不符合法定条件的申请人准予行政许可的"以及第（五）项"依法可以撤销行政许可的其他情形"；</w:t>
      </w:r>
    </w:p>
    <w:p w14:paraId="13AD99DC">
      <w:pPr>
        <w:keepNext w:val="0"/>
        <w:keepLines w:val="0"/>
        <w:pageBreakBefore w:val="0"/>
        <w:widowControl w:val="0"/>
        <w:kinsoku/>
        <w:wordWrap/>
        <w:overflowPunct/>
        <w:topLinePunct w:val="0"/>
        <w:autoSpaceDE/>
        <w:autoSpaceDN/>
        <w:bidi w:val="0"/>
        <w:adjustRightInd/>
        <w:snapToGrid/>
        <w:spacing w:line="480" w:lineRule="auto"/>
        <w:ind w:firstLine="640" w:firstLineChars="200"/>
        <w:textAlignment w:val="auto"/>
        <w:rPr>
          <w:rFonts w:hint="default"/>
          <w:sz w:val="32"/>
          <w:szCs w:val="32"/>
          <w:lang w:val="en-US" w:eastAsia="zh-CN"/>
        </w:rPr>
      </w:pPr>
      <w:r>
        <w:rPr>
          <w:rFonts w:hint="default"/>
          <w:sz w:val="32"/>
          <w:szCs w:val="32"/>
          <w:lang w:val="en-US" w:eastAsia="zh-CN"/>
        </w:rPr>
        <w:t>本机关决定：撤销福建省将乐县创星物流有限公司的道路货物运输经营许可，收回福建省将乐县创星物流有限公司《道路运输经营许可证》</w:t>
      </w:r>
      <w:r>
        <w:rPr>
          <w:rFonts w:hint="eastAsia"/>
          <w:sz w:val="32"/>
          <w:szCs w:val="32"/>
          <w:lang w:val="en-US" w:eastAsia="zh-CN"/>
        </w:rPr>
        <w:t>（</w:t>
      </w:r>
      <w:r>
        <w:rPr>
          <w:rFonts w:hint="default"/>
          <w:sz w:val="32"/>
          <w:szCs w:val="32"/>
          <w:lang w:val="en-US" w:eastAsia="zh-CN"/>
        </w:rPr>
        <w:t>许可证编号：350428200361</w:t>
      </w:r>
      <w:r>
        <w:rPr>
          <w:rFonts w:hint="eastAsia"/>
          <w:sz w:val="32"/>
          <w:szCs w:val="32"/>
          <w:lang w:val="en-US" w:eastAsia="zh-CN"/>
        </w:rPr>
        <w:t>）</w:t>
      </w:r>
      <w:r>
        <w:rPr>
          <w:rFonts w:hint="default"/>
          <w:sz w:val="32"/>
          <w:szCs w:val="32"/>
          <w:lang w:val="en-US" w:eastAsia="zh-CN"/>
        </w:rPr>
        <w:t>及福建省将乐县创星物流有限公司名下营运车辆配发的《道路运输证》。</w:t>
      </w:r>
    </w:p>
    <w:p w14:paraId="6303E944">
      <w:pPr>
        <w:keepNext w:val="0"/>
        <w:keepLines w:val="0"/>
        <w:pageBreakBefore w:val="0"/>
        <w:widowControl w:val="0"/>
        <w:kinsoku/>
        <w:wordWrap/>
        <w:overflowPunct/>
        <w:topLinePunct w:val="0"/>
        <w:autoSpaceDE/>
        <w:autoSpaceDN/>
        <w:bidi w:val="0"/>
        <w:adjustRightInd/>
        <w:snapToGrid/>
        <w:spacing w:line="480" w:lineRule="auto"/>
        <w:ind w:firstLine="643" w:firstLineChars="200"/>
        <w:textAlignment w:val="auto"/>
        <w:rPr>
          <w:rFonts w:hint="default"/>
          <w:b/>
          <w:bCs/>
          <w:sz w:val="32"/>
          <w:szCs w:val="32"/>
          <w:lang w:val="en-US" w:eastAsia="zh-CN"/>
        </w:rPr>
      </w:pPr>
      <w:r>
        <w:rPr>
          <w:rFonts w:hint="default"/>
          <w:b/>
          <w:bCs/>
          <w:sz w:val="32"/>
          <w:szCs w:val="32"/>
          <w:lang w:val="en-US" w:eastAsia="zh-CN"/>
        </w:rPr>
        <w:t>四、后续事项</w:t>
      </w:r>
    </w:p>
    <w:p w14:paraId="130D9E86">
      <w:pPr>
        <w:keepNext w:val="0"/>
        <w:keepLines w:val="0"/>
        <w:pageBreakBefore w:val="0"/>
        <w:widowControl w:val="0"/>
        <w:kinsoku/>
        <w:wordWrap/>
        <w:overflowPunct/>
        <w:topLinePunct w:val="0"/>
        <w:autoSpaceDE/>
        <w:autoSpaceDN/>
        <w:bidi w:val="0"/>
        <w:adjustRightInd/>
        <w:snapToGrid/>
        <w:spacing w:line="480" w:lineRule="auto"/>
        <w:ind w:firstLine="640" w:firstLineChars="200"/>
        <w:textAlignment w:val="auto"/>
        <w:rPr>
          <w:rFonts w:hint="default"/>
          <w:sz w:val="32"/>
          <w:szCs w:val="32"/>
          <w:lang w:val="en-US" w:eastAsia="zh-CN"/>
        </w:rPr>
      </w:pPr>
      <w:r>
        <w:rPr>
          <w:rFonts w:hint="default"/>
          <w:sz w:val="32"/>
          <w:szCs w:val="32"/>
          <w:lang w:val="en-US" w:eastAsia="zh-CN"/>
        </w:rPr>
        <w:t>请你公司自收到本决定书之日起十五日内，持本决定书及原《道路运输经营许可证》正、副本和相关车辆《道路运输证》到</w:t>
      </w:r>
      <w:r>
        <w:rPr>
          <w:rFonts w:hint="eastAsia"/>
          <w:sz w:val="32"/>
          <w:szCs w:val="32"/>
          <w:lang w:val="en-US" w:eastAsia="zh-CN"/>
        </w:rPr>
        <w:t>将乐</w:t>
      </w:r>
      <w:r>
        <w:rPr>
          <w:rFonts w:hint="default"/>
          <w:sz w:val="32"/>
          <w:szCs w:val="32"/>
          <w:lang w:val="en-US" w:eastAsia="zh-CN"/>
        </w:rPr>
        <w:t>县</w:t>
      </w:r>
      <w:r>
        <w:rPr>
          <w:rFonts w:hint="eastAsia"/>
          <w:sz w:val="32"/>
          <w:szCs w:val="32"/>
          <w:lang w:val="en-US" w:eastAsia="zh-CN"/>
        </w:rPr>
        <w:t>城乡建设和</w:t>
      </w:r>
      <w:r>
        <w:rPr>
          <w:rFonts w:hint="default"/>
          <w:sz w:val="32"/>
          <w:szCs w:val="32"/>
          <w:lang w:val="en-US" w:eastAsia="zh-CN"/>
        </w:rPr>
        <w:t>交通运输局</w:t>
      </w:r>
      <w:r>
        <w:rPr>
          <w:rFonts w:hint="eastAsia"/>
          <w:sz w:val="32"/>
          <w:szCs w:val="32"/>
          <w:lang w:val="en-US" w:eastAsia="zh-CN"/>
        </w:rPr>
        <w:t>窗口</w:t>
      </w:r>
      <w:r>
        <w:rPr>
          <w:rFonts w:hint="default"/>
          <w:sz w:val="32"/>
          <w:szCs w:val="32"/>
          <w:lang w:val="en-US" w:eastAsia="zh-CN"/>
        </w:rPr>
        <w:t>（地址：</w:t>
      </w:r>
      <w:r>
        <w:rPr>
          <w:rFonts w:hint="eastAsia"/>
          <w:sz w:val="32"/>
          <w:szCs w:val="32"/>
          <w:lang w:val="en-US" w:eastAsia="zh-CN"/>
        </w:rPr>
        <w:t>将乐</w:t>
      </w:r>
      <w:r>
        <w:rPr>
          <w:rFonts w:hint="default"/>
          <w:sz w:val="32"/>
          <w:szCs w:val="32"/>
          <w:lang w:val="en-US" w:eastAsia="zh-CN"/>
        </w:rPr>
        <w:t>县</w:t>
      </w:r>
      <w:r>
        <w:rPr>
          <w:rFonts w:hint="eastAsia"/>
          <w:sz w:val="32"/>
          <w:szCs w:val="32"/>
          <w:lang w:val="en-US" w:eastAsia="zh-CN"/>
        </w:rPr>
        <w:t>水南镇滨河南</w:t>
      </w:r>
      <w:r>
        <w:rPr>
          <w:rFonts w:hint="default"/>
          <w:sz w:val="32"/>
          <w:szCs w:val="32"/>
          <w:lang w:val="en-US" w:eastAsia="zh-CN"/>
        </w:rPr>
        <w:t>路</w:t>
      </w:r>
      <w:r>
        <w:rPr>
          <w:rFonts w:hint="eastAsia"/>
          <w:sz w:val="32"/>
          <w:szCs w:val="32"/>
          <w:lang w:val="en-US" w:eastAsia="zh-CN"/>
        </w:rPr>
        <w:t>238</w:t>
      </w:r>
      <w:r>
        <w:rPr>
          <w:rFonts w:hint="default"/>
          <w:sz w:val="32"/>
          <w:szCs w:val="32"/>
          <w:lang w:val="en-US" w:eastAsia="zh-CN"/>
        </w:rPr>
        <w:t>号</w:t>
      </w:r>
      <w:r>
        <w:rPr>
          <w:rFonts w:hint="eastAsia"/>
          <w:sz w:val="32"/>
          <w:szCs w:val="32"/>
          <w:lang w:val="en-US" w:eastAsia="zh-CN"/>
        </w:rPr>
        <w:t>行政服务中心二楼交通运输窗口</w:t>
      </w:r>
      <w:r>
        <w:rPr>
          <w:rFonts w:hint="default"/>
          <w:sz w:val="32"/>
          <w:szCs w:val="32"/>
          <w:lang w:val="en-US" w:eastAsia="zh-CN"/>
        </w:rPr>
        <w:t>）办理有关手续。逾期未办理的，本机关将依法公告注销原行政许可证件。</w:t>
      </w:r>
    </w:p>
    <w:p w14:paraId="4011B28F">
      <w:pPr>
        <w:keepNext w:val="0"/>
        <w:keepLines w:val="0"/>
        <w:pageBreakBefore w:val="0"/>
        <w:widowControl w:val="0"/>
        <w:kinsoku/>
        <w:wordWrap/>
        <w:overflowPunct/>
        <w:topLinePunct w:val="0"/>
        <w:autoSpaceDE/>
        <w:autoSpaceDN/>
        <w:bidi w:val="0"/>
        <w:adjustRightInd/>
        <w:snapToGrid/>
        <w:spacing w:line="480" w:lineRule="auto"/>
        <w:ind w:firstLine="643" w:firstLineChars="200"/>
        <w:textAlignment w:val="auto"/>
        <w:rPr>
          <w:rFonts w:hint="default"/>
          <w:b/>
          <w:bCs/>
          <w:sz w:val="32"/>
          <w:szCs w:val="32"/>
          <w:lang w:val="en-US" w:eastAsia="zh-CN"/>
        </w:rPr>
      </w:pPr>
      <w:r>
        <w:rPr>
          <w:rFonts w:hint="default"/>
          <w:b/>
          <w:bCs/>
          <w:sz w:val="32"/>
          <w:szCs w:val="32"/>
          <w:lang w:val="en-US" w:eastAsia="zh-CN"/>
        </w:rPr>
        <w:t>五、救济途径</w:t>
      </w:r>
    </w:p>
    <w:p w14:paraId="64332EEB">
      <w:pPr>
        <w:keepNext w:val="0"/>
        <w:keepLines w:val="0"/>
        <w:pageBreakBefore w:val="0"/>
        <w:widowControl w:val="0"/>
        <w:kinsoku/>
        <w:wordWrap/>
        <w:overflowPunct/>
        <w:topLinePunct w:val="0"/>
        <w:autoSpaceDE/>
        <w:autoSpaceDN/>
        <w:bidi w:val="0"/>
        <w:adjustRightInd/>
        <w:snapToGrid/>
        <w:spacing w:line="480" w:lineRule="auto"/>
        <w:ind w:firstLine="640" w:firstLineChars="200"/>
        <w:textAlignment w:val="auto"/>
        <w:rPr>
          <w:rFonts w:hint="eastAsia"/>
          <w:sz w:val="32"/>
          <w:szCs w:val="32"/>
          <w:lang w:val="en-US" w:eastAsia="zh-CN"/>
        </w:rPr>
      </w:pPr>
      <w:r>
        <w:rPr>
          <w:rFonts w:hint="default"/>
          <w:sz w:val="32"/>
          <w:szCs w:val="32"/>
          <w:lang w:val="en-US" w:eastAsia="zh-CN"/>
        </w:rPr>
        <w:t>你公司如不服本决定，可以自收到本决定书之日起六十日内依法向</w:t>
      </w:r>
      <w:r>
        <w:rPr>
          <w:rFonts w:hint="eastAsia"/>
          <w:sz w:val="32"/>
          <w:szCs w:val="32"/>
          <w:lang w:val="en-US" w:eastAsia="zh-CN"/>
        </w:rPr>
        <w:t>将乐</w:t>
      </w:r>
      <w:r>
        <w:rPr>
          <w:rFonts w:hint="default"/>
          <w:sz w:val="32"/>
          <w:szCs w:val="32"/>
          <w:lang w:val="en-US" w:eastAsia="zh-CN"/>
        </w:rPr>
        <w:t>县人民政府或三明市交通运输局申请行政复议，也可以自收到本决定书之日起六个月内依法直接向人民法院提起行政诉讼。</w:t>
      </w:r>
    </w:p>
    <w:p w14:paraId="02D03C20">
      <w:pPr>
        <w:keepNext w:val="0"/>
        <w:keepLines w:val="0"/>
        <w:pageBreakBefore w:val="0"/>
        <w:widowControl w:val="0"/>
        <w:kinsoku/>
        <w:wordWrap/>
        <w:overflowPunct/>
        <w:topLinePunct w:val="0"/>
        <w:autoSpaceDE/>
        <w:autoSpaceDN/>
        <w:bidi w:val="0"/>
        <w:adjustRightInd/>
        <w:snapToGrid/>
        <w:spacing w:line="480" w:lineRule="auto"/>
        <w:ind w:left="5110" w:leftChars="1824" w:hanging="1280" w:hangingChars="400"/>
        <w:textAlignment w:val="auto"/>
        <w:rPr>
          <w:rFonts w:hint="default"/>
          <w:lang w:val="en-US" w:eastAsia="zh-CN"/>
        </w:rPr>
      </w:pPr>
      <w:r>
        <w:rPr>
          <w:rFonts w:hint="eastAsia"/>
          <w:sz w:val="32"/>
          <w:szCs w:val="32"/>
          <w:lang w:val="en-US" w:eastAsia="zh-CN"/>
        </w:rPr>
        <w:t>将乐县城乡建设和交通运输局2026</w:t>
      </w:r>
      <w:r>
        <w:rPr>
          <w:rFonts w:hint="default"/>
          <w:sz w:val="32"/>
          <w:szCs w:val="32"/>
          <w:lang w:val="en-US" w:eastAsia="zh-CN"/>
        </w:rPr>
        <w:t>年9月9日</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58C70361"/>
    <w:rsid w:val="683F70D7"/>
    <w:rsid w:val="7802667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semiHidden="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semiHidden="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宋体"/>
      <w:kern w:val="2"/>
      <w:sz w:val="21"/>
      <w:szCs w:val="24"/>
      <w:lang w:val="en-US" w:eastAsia="zh-CN" w:bidi="ar-SA"/>
    </w:rPr>
  </w:style>
  <w:style w:type="paragraph" w:styleId="2">
    <w:name w:val="heading 1"/>
    <w:basedOn w:val="1"/>
    <w:next w:val="1"/>
    <w:qFormat/>
    <w:uiPriority w:val="0"/>
    <w:pPr>
      <w:spacing w:before="0" w:beforeAutospacing="1" w:after="0" w:afterAutospacing="1"/>
      <w:jc w:val="left"/>
    </w:pPr>
    <w:rPr>
      <w:rFonts w:hint="eastAsia" w:ascii="宋体" w:hAnsi="宋体" w:eastAsia="宋体" w:cs="宋体"/>
      <w:b/>
      <w:bCs/>
      <w:kern w:val="44"/>
      <w:sz w:val="48"/>
      <w:szCs w:val="48"/>
      <w:lang w:val="en-US" w:eastAsia="zh-CN"/>
    </w:rPr>
  </w:style>
  <w:style w:type="paragraph" w:styleId="3">
    <w:name w:val="heading 2"/>
    <w:basedOn w:val="1"/>
    <w:next w:val="1"/>
    <w:qFormat/>
    <w:uiPriority w:val="0"/>
    <w:pPr>
      <w:spacing w:before="0" w:beforeAutospacing="1" w:after="0" w:afterAutospacing="1"/>
      <w:jc w:val="left"/>
    </w:pPr>
    <w:rPr>
      <w:rFonts w:hint="eastAsia" w:ascii="宋体" w:hAnsi="宋体" w:eastAsia="宋体" w:cs="宋体"/>
      <w:b/>
      <w:bCs/>
      <w:kern w:val="0"/>
      <w:sz w:val="36"/>
      <w:szCs w:val="36"/>
      <w:lang w:val="en-US" w:eastAsia="zh-CN"/>
    </w:rPr>
  </w:style>
  <w:style w:type="character" w:default="1" w:styleId="5">
    <w:name w:val="Default Paragraph Font"/>
    <w:qFormat/>
    <w:uiPriority w:val="0"/>
  </w:style>
  <w:style w:type="table" w:default="1" w:styleId="4">
    <w:name w:val="Normal Table"/>
    <w:qFormat/>
    <w:uiPriority w:val="0"/>
    <w:tblPr>
      <w:tblCellMar>
        <w:top w:w="0" w:type="dxa"/>
        <w:left w:w="108" w:type="dxa"/>
        <w:bottom w:w="0" w:type="dxa"/>
        <w:right w:w="108" w:type="dxa"/>
      </w:tblCellMar>
    </w:tblPr>
  </w:style>
  <w:style w:type="character" w:styleId="6">
    <w:name w:val="Strong"/>
    <w:basedOn w:val="5"/>
    <w:qFormat/>
    <w:uiPriority w:val="0"/>
    <w:rPr>
      <w:b/>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4</Pages>
  <Words>1670</Words>
  <Characters>1751</Characters>
  <Paragraphs>29</Paragraphs>
  <TotalTime>43</TotalTime>
  <ScaleCrop>false</ScaleCrop>
  <LinksUpToDate>false</LinksUpToDate>
  <CharactersWithSpaces>1756</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2026-06-29T16:34:00Z</dcterms:created>
  <dc:creator>Administrator</dc:creator>
  <cp:lastModifiedBy>不知道叫什么了</cp:lastModifiedBy>
  <dcterms:modified xsi:type="dcterms:W3CDTF">2026-09-21T01:48:19Z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KSOTemplateDocerSaveRecord">
    <vt:lpwstr>eyJoZGlkIjoiMTdjM2RhZDNlYTU1Y2Q5ZjM3NTc5MmUwYmE1Y2ExNDAiLCJ1c2VySWQiOiIxMjk4NDA0NTU2In0=</vt:lpwstr>
  </property>
  <property fmtid="{D5CDD505-2E9C-101B-9397-08002B2CF9AE}" pid="4" name="ICV">
    <vt:lpwstr>0A1AC1C96C8441D8AE8EA1BC98D90960_13</vt:lpwstr>
  </property>
</Properties>
</file>